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7069" w14:textId="0765CDCD" w:rsidR="00E23B55" w:rsidRDefault="00632C38" w:rsidP="00D46541">
      <w:pPr>
        <w:pStyle w:val="Title"/>
      </w:pPr>
      <w:r>
        <w:t>The Heart Wants What It Wants</w:t>
      </w:r>
    </w:p>
    <w:p w14:paraId="4A677ACA" w14:textId="29F7D452" w:rsidR="00A9580C" w:rsidRPr="0053315C" w:rsidRDefault="000C6D66" w:rsidP="0053315C">
      <w:pPr>
        <w:pStyle w:val="Subtitle"/>
        <w:rPr>
          <w:sz w:val="32"/>
          <w:szCs w:val="32"/>
        </w:rPr>
      </w:pPr>
      <w:r>
        <w:rPr>
          <w:sz w:val="32"/>
          <w:szCs w:val="32"/>
        </w:rPr>
        <w:t>Understanding and Applying the Biblical Doctrine of Concupiscence</w:t>
      </w:r>
    </w:p>
    <w:p w14:paraId="4562FBC1" w14:textId="2495B8DC" w:rsidR="0053315C" w:rsidRDefault="0053315C" w:rsidP="002C44FF">
      <w:pPr>
        <w:pStyle w:val="Heading1"/>
        <w:numPr>
          <w:ilvl w:val="0"/>
          <w:numId w:val="46"/>
        </w:numPr>
      </w:pPr>
      <w:r>
        <w:t>Introduction</w:t>
      </w:r>
    </w:p>
    <w:p w14:paraId="5166C70A" w14:textId="07769841" w:rsidR="002C44FF" w:rsidRDefault="002C44FF" w:rsidP="002C44FF">
      <w:pPr>
        <w:pStyle w:val="ListParagraph"/>
        <w:numPr>
          <w:ilvl w:val="0"/>
          <w:numId w:val="47"/>
        </w:numPr>
      </w:pPr>
      <w:r>
        <w:t>Concupiscence = the disordered (and therefore sinful) state of all our appetites</w:t>
      </w:r>
    </w:p>
    <w:p w14:paraId="30C56C97" w14:textId="1EE1A917" w:rsidR="002C44FF" w:rsidRPr="002C44FF" w:rsidRDefault="002C44FF" w:rsidP="002C44FF">
      <w:pPr>
        <w:pStyle w:val="ListParagraph"/>
        <w:numPr>
          <w:ilvl w:val="0"/>
          <w:numId w:val="47"/>
        </w:numPr>
      </w:pPr>
      <w:r>
        <w:rPr>
          <w:noProof/>
        </w:rPr>
        <mc:AlternateContent>
          <mc:Choice Requires="wps">
            <w:drawing>
              <wp:anchor distT="0" distB="0" distL="114300" distR="114300" simplePos="0" relativeHeight="251659264" behindDoc="0" locked="0" layoutInCell="1" allowOverlap="1" wp14:anchorId="2740DC25" wp14:editId="0740EF64">
                <wp:simplePos x="0" y="0"/>
                <wp:positionH relativeFrom="column">
                  <wp:posOffset>169333</wp:posOffset>
                </wp:positionH>
                <wp:positionV relativeFrom="paragraph">
                  <wp:posOffset>603038</wp:posOffset>
                </wp:positionV>
                <wp:extent cx="1828800" cy="3767455"/>
                <wp:effectExtent l="0" t="0" r="19050" b="17145"/>
                <wp:wrapSquare wrapText="bothSides"/>
                <wp:docPr id="807336470" name="Text Box 1"/>
                <wp:cNvGraphicFramePr/>
                <a:graphic xmlns:a="http://schemas.openxmlformats.org/drawingml/2006/main">
                  <a:graphicData uri="http://schemas.microsoft.com/office/word/2010/wordprocessingShape">
                    <wps:wsp>
                      <wps:cNvSpPr txBox="1"/>
                      <wps:spPr>
                        <a:xfrm>
                          <a:off x="0" y="0"/>
                          <a:ext cx="1828800" cy="3767455"/>
                        </a:xfrm>
                        <a:prstGeom prst="rect">
                          <a:avLst/>
                        </a:prstGeom>
                        <a:noFill/>
                        <a:ln w="6350">
                          <a:solidFill>
                            <a:prstClr val="black"/>
                          </a:solidFill>
                        </a:ln>
                      </wps:spPr>
                      <wps:txbx>
                        <w:txbxContent>
                          <w:p w14:paraId="2CD166E8" w14:textId="31DEF92E" w:rsidR="009A6BD4" w:rsidRPr="009C2919" w:rsidRDefault="00C754BC" w:rsidP="00C87108">
                            <w:pPr>
                              <w:rPr>
                                <w:rFonts w:cs="Arial"/>
                                <w:color w:val="000000" w:themeColor="text1"/>
                                <w:szCs w:val="22"/>
                              </w:rPr>
                            </w:pPr>
                            <w:r>
                              <w:rPr>
                                <w:rFonts w:cs="Arial"/>
                                <w:color w:val="000000" w:themeColor="text1"/>
                                <w:szCs w:val="22"/>
                              </w:rPr>
                              <w:t>Andrew</w:t>
                            </w:r>
                            <w:r w:rsidR="0056411D">
                              <w:rPr>
                                <w:rFonts w:cs="Arial"/>
                                <w:color w:val="000000" w:themeColor="text1"/>
                                <w:szCs w:val="22"/>
                              </w:rPr>
                              <w:t xml:space="preserve"> frequently battles with unjust anger. </w:t>
                            </w:r>
                            <w:r w:rsidR="00F304DC">
                              <w:rPr>
                                <w:rFonts w:cs="Arial"/>
                                <w:color w:val="000000" w:themeColor="text1"/>
                                <w:szCs w:val="22"/>
                              </w:rPr>
                              <w:t>When stuck i</w:t>
                            </w:r>
                            <w:r w:rsidR="0056411D">
                              <w:rPr>
                                <w:rFonts w:cs="Arial"/>
                                <w:color w:val="000000" w:themeColor="text1"/>
                                <w:szCs w:val="22"/>
                              </w:rPr>
                              <w:t xml:space="preserve">n traffic, </w:t>
                            </w:r>
                            <w:r w:rsidR="00F304DC">
                              <w:rPr>
                                <w:rFonts w:cs="Arial"/>
                                <w:color w:val="000000" w:themeColor="text1"/>
                                <w:szCs w:val="22"/>
                              </w:rPr>
                              <w:t xml:space="preserve">when reading his news feed, </w:t>
                            </w:r>
                            <w:r w:rsidR="0056411D">
                              <w:rPr>
                                <w:rFonts w:cs="Arial"/>
                                <w:color w:val="000000" w:themeColor="text1"/>
                                <w:szCs w:val="22"/>
                              </w:rPr>
                              <w:t xml:space="preserve">when his children act up, when dealing with a frustrating client at work – it keeps catching him off guard. </w:t>
                            </w:r>
                            <w:r w:rsidR="00F304DC">
                              <w:rPr>
                                <w:rFonts w:cs="Arial"/>
                                <w:color w:val="000000" w:themeColor="text1"/>
                                <w:szCs w:val="22"/>
                              </w:rPr>
                              <w:t>Occasionally</w:t>
                            </w:r>
                            <w:r w:rsidR="0056411D">
                              <w:rPr>
                                <w:rFonts w:cs="Arial"/>
                                <w:color w:val="000000" w:themeColor="text1"/>
                                <w:szCs w:val="22"/>
                              </w:rPr>
                              <w:t xml:space="preserve"> it boils over, </w:t>
                            </w:r>
                            <w:r w:rsidR="00F304DC">
                              <w:rPr>
                                <w:rFonts w:cs="Arial"/>
                                <w:color w:val="000000" w:themeColor="text1"/>
                                <w:szCs w:val="22"/>
                              </w:rPr>
                              <w:t xml:space="preserve">but mostly </w:t>
                            </w:r>
                            <w:r w:rsidR="0056411D">
                              <w:rPr>
                                <w:rFonts w:cs="Arial"/>
                                <w:color w:val="000000" w:themeColor="text1"/>
                                <w:szCs w:val="22"/>
                              </w:rPr>
                              <w:t xml:space="preserve">he manages to keep it under </w:t>
                            </w:r>
                            <w:r w:rsidR="00F304DC">
                              <w:rPr>
                                <w:rFonts w:cs="Arial"/>
                                <w:color w:val="000000" w:themeColor="text1"/>
                                <w:szCs w:val="22"/>
                              </w:rPr>
                              <w:t xml:space="preserve">fairly tight </w:t>
                            </w:r>
                            <w:r w:rsidR="0056411D">
                              <w:rPr>
                                <w:rFonts w:cs="Arial"/>
                                <w:color w:val="000000" w:themeColor="text1"/>
                                <w:szCs w:val="22"/>
                              </w:rPr>
                              <w:t>control</w:t>
                            </w:r>
                            <w:r w:rsidR="00F304DC">
                              <w:rPr>
                                <w:rFonts w:cs="Arial"/>
                                <w:color w:val="000000" w:themeColor="text1"/>
                                <w:szCs w:val="22"/>
                              </w:rPr>
                              <w:t>. Nevertheless,</w:t>
                            </w:r>
                            <w:r w:rsidR="0056411D">
                              <w:rPr>
                                <w:rFonts w:cs="Arial"/>
                                <w:color w:val="000000" w:themeColor="text1"/>
                                <w:szCs w:val="22"/>
                              </w:rPr>
                              <w:t xml:space="preserve"> he often feels strong impulses to lash out and even punch things. Are these initial impulses</w:t>
                            </w:r>
                            <w:r w:rsidR="009A6BD4" w:rsidRPr="009C2919">
                              <w:rPr>
                                <w:rFonts w:cs="Arial"/>
                                <w:color w:val="000000" w:themeColor="text1"/>
                                <w:szCs w:val="22"/>
                              </w:rPr>
                              <w:t xml:space="preserve"> t</w:t>
                            </w:r>
                            <w:r w:rsidR="0056411D">
                              <w:rPr>
                                <w:rFonts w:cs="Arial"/>
                                <w:color w:val="000000" w:themeColor="text1"/>
                                <w:szCs w:val="22"/>
                              </w:rPr>
                              <w:t>o</w:t>
                            </w:r>
                            <w:r w:rsidR="009A6BD4" w:rsidRPr="009C2919">
                              <w:rPr>
                                <w:rFonts w:cs="Arial"/>
                                <w:color w:val="000000" w:themeColor="text1"/>
                                <w:szCs w:val="22"/>
                              </w:rPr>
                              <w:t xml:space="preserve"> </w:t>
                            </w:r>
                            <w:r w:rsidR="0056411D">
                              <w:rPr>
                                <w:rFonts w:cs="Arial"/>
                                <w:color w:val="000000" w:themeColor="text1"/>
                                <w:szCs w:val="22"/>
                              </w:rPr>
                              <w:t>anger and</w:t>
                            </w:r>
                            <w:r w:rsidR="009A6BD4" w:rsidRPr="009C2919">
                              <w:rPr>
                                <w:rFonts w:cs="Arial"/>
                                <w:color w:val="000000" w:themeColor="text1"/>
                                <w:szCs w:val="22"/>
                              </w:rPr>
                              <w:t xml:space="preserve"> violence sin? Does </w:t>
                            </w:r>
                            <w:r>
                              <w:rPr>
                                <w:rFonts w:cs="Arial"/>
                                <w:color w:val="000000" w:themeColor="text1"/>
                                <w:szCs w:val="22"/>
                              </w:rPr>
                              <w:t>Andrew</w:t>
                            </w:r>
                            <w:r w:rsidR="009A6BD4" w:rsidRPr="009C2919">
                              <w:rPr>
                                <w:rFonts w:cs="Arial"/>
                                <w:color w:val="000000" w:themeColor="text1"/>
                                <w:szCs w:val="22"/>
                              </w:rPr>
                              <w:t xml:space="preserve"> need to repent of it? Or does it only become sin if he nurtures the anger in his heart, or </w:t>
                            </w:r>
                            <w:r w:rsidR="0056411D">
                              <w:rPr>
                                <w:rFonts w:cs="Arial"/>
                                <w:color w:val="000000" w:themeColor="text1"/>
                                <w:szCs w:val="22"/>
                              </w:rPr>
                              <w:t xml:space="preserve">speaks and </w:t>
                            </w:r>
                            <w:r w:rsidR="009A6BD4" w:rsidRPr="009C2919">
                              <w:rPr>
                                <w:rFonts w:cs="Arial"/>
                                <w:color w:val="000000" w:themeColor="text1"/>
                                <w:szCs w:val="22"/>
                              </w:rPr>
                              <w:t>acts in violent ways?</w:t>
                            </w:r>
                          </w:p>
                          <w:p w14:paraId="7865A67F" w14:textId="77777777" w:rsidR="009A6BD4" w:rsidRPr="009C2919" w:rsidRDefault="009A6BD4" w:rsidP="00C87108">
                            <w:pPr>
                              <w:rPr>
                                <w:rFonts w:cs="Arial"/>
                                <w:color w:val="000000" w:themeColor="text1"/>
                                <w:szCs w:val="22"/>
                              </w:rPr>
                            </w:pPr>
                          </w:p>
                          <w:p w14:paraId="6EB15CA1" w14:textId="7D42E259" w:rsidR="009A6BD4" w:rsidRPr="004C21A3" w:rsidRDefault="009A6BD4" w:rsidP="00C87108">
                            <w:pPr>
                              <w:rPr>
                                <w:rFonts w:cs="Arial"/>
                                <w:color w:val="000000" w:themeColor="text1"/>
                                <w:szCs w:val="22"/>
                              </w:rPr>
                            </w:pPr>
                            <w:r w:rsidRPr="009C2919">
                              <w:rPr>
                                <w:rFonts w:cs="Arial"/>
                                <w:color w:val="000000" w:themeColor="text1"/>
                                <w:szCs w:val="22"/>
                              </w:rPr>
                              <w:t>Is the presence of an unwanted sexual attraction simply a tragic consequence of the fall – something to be resisted, but not sinful in itself? Or is it sin?</w:t>
                            </w:r>
                            <w:r w:rsidR="004C21A3">
                              <w:rPr>
                                <w:rFonts w:cs="Arial"/>
                                <w:color w:val="000000" w:themeColor="text1"/>
                                <w:szCs w:val="22"/>
                              </w:rPr>
                              <w:t xml:space="preserve"> If you want to say it </w:t>
                            </w:r>
                            <w:r w:rsidR="004C21A3">
                              <w:rPr>
                                <w:rFonts w:cs="Arial"/>
                                <w:i/>
                                <w:iCs/>
                                <w:color w:val="000000" w:themeColor="text1"/>
                                <w:szCs w:val="22"/>
                              </w:rPr>
                              <w:t xml:space="preserve">is </w:t>
                            </w:r>
                            <w:r w:rsidR="004C21A3">
                              <w:rPr>
                                <w:rFonts w:cs="Arial"/>
                                <w:color w:val="000000" w:themeColor="text1"/>
                                <w:szCs w:val="22"/>
                              </w:rPr>
                              <w:t>sin – how could that possibly be pastoral? Won’t you crush people with unnecessary guilt and shame?</w:t>
                            </w:r>
                          </w:p>
                          <w:p w14:paraId="253B8E7E" w14:textId="77777777" w:rsidR="009A6BD4" w:rsidRPr="009C2919" w:rsidRDefault="009A6BD4" w:rsidP="00C87108">
                            <w:pPr>
                              <w:rPr>
                                <w:rFonts w:cs="Arial"/>
                                <w:color w:val="000000" w:themeColor="text1"/>
                                <w:szCs w:val="22"/>
                              </w:rPr>
                            </w:pPr>
                          </w:p>
                          <w:p w14:paraId="78D630F1" w14:textId="77777777" w:rsidR="009A6BD4" w:rsidRDefault="009A6BD4" w:rsidP="00C87108">
                            <w:pPr>
                              <w:rPr>
                                <w:rFonts w:cs="Arial"/>
                                <w:color w:val="000000" w:themeColor="text1"/>
                                <w:szCs w:val="22"/>
                              </w:rPr>
                            </w:pPr>
                            <w:r>
                              <w:rPr>
                                <w:rFonts w:cs="Arial"/>
                                <w:color w:val="000000" w:themeColor="text1"/>
                                <w:szCs w:val="22"/>
                              </w:rPr>
                              <w:t>‘It’s not a sin to be tempted’. Is this true? At what point does the experience of temptation cross the line into sin?</w:t>
                            </w:r>
                          </w:p>
                          <w:p w14:paraId="4C207E18" w14:textId="77777777" w:rsidR="009A6BD4" w:rsidRDefault="009A6BD4" w:rsidP="00C87108">
                            <w:pPr>
                              <w:rPr>
                                <w:rFonts w:cs="Arial"/>
                                <w:color w:val="000000" w:themeColor="text1"/>
                                <w:szCs w:val="22"/>
                              </w:rPr>
                            </w:pPr>
                          </w:p>
                          <w:p w14:paraId="159231D1" w14:textId="128C064E" w:rsidR="009A6BD4" w:rsidRDefault="009A6BD4" w:rsidP="00F65C16">
                            <w:pPr>
                              <w:rPr>
                                <w:rFonts w:cs="Arial"/>
                                <w:color w:val="000000" w:themeColor="text1"/>
                                <w:szCs w:val="22"/>
                              </w:rPr>
                            </w:pPr>
                            <w:r>
                              <w:rPr>
                                <w:rFonts w:cs="Arial"/>
                                <w:color w:val="000000" w:themeColor="text1"/>
                                <w:szCs w:val="22"/>
                              </w:rPr>
                              <w:t>What does it mean to say that Jesus was tempted in every way as we are, yet without sin (Heb 4:15)? Did he experience strong attractions to sinful things, even though he never indulged them?</w:t>
                            </w:r>
                            <w:r w:rsidR="00F304DC">
                              <w:rPr>
                                <w:rFonts w:cs="Arial"/>
                                <w:color w:val="000000" w:themeColor="text1"/>
                                <w:szCs w:val="22"/>
                              </w:rPr>
                              <w:t xml:space="preserve"> If his temptations were only external, would they be real temptations?</w:t>
                            </w:r>
                          </w:p>
                          <w:p w14:paraId="572B192E" w14:textId="77777777" w:rsidR="004C21A3" w:rsidRDefault="004C21A3" w:rsidP="00F65C16">
                            <w:pPr>
                              <w:rPr>
                                <w:rFonts w:cs="Arial"/>
                                <w:color w:val="000000" w:themeColor="text1"/>
                                <w:szCs w:val="22"/>
                              </w:rPr>
                            </w:pPr>
                          </w:p>
                          <w:p w14:paraId="4D00A987" w14:textId="11BB3AC0" w:rsidR="004C21A3" w:rsidRPr="0069136C" w:rsidRDefault="004C21A3" w:rsidP="00F65C16">
                            <w:pPr>
                              <w:rPr>
                                <w:rFonts w:cs="Arial"/>
                                <w:color w:val="000000" w:themeColor="text1"/>
                                <w:szCs w:val="22"/>
                              </w:rPr>
                            </w:pPr>
                            <w:r>
                              <w:rPr>
                                <w:rFonts w:cs="Arial"/>
                                <w:color w:val="000000" w:themeColor="text1"/>
                                <w:szCs w:val="22"/>
                              </w:rPr>
                              <w:t>Are our answers to these questions something evangelicals are free to differ over? What theological and pastoral implications might our decisions have?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0DC25" id="_x0000_t202" coordsize="21600,21600" o:spt="202" path="m,l,21600r21600,l21600,xe">
                <v:stroke joinstyle="miter"/>
                <v:path gradientshapeok="t" o:connecttype="rect"/>
              </v:shapetype>
              <v:shape id="Text Box 1" o:spid="_x0000_s1026" type="#_x0000_t202" style="position:absolute;left:0;text-align:left;margin-left:13.35pt;margin-top:47.5pt;width:2in;height:296.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" filled="f" strokeweight=".5pt">
                <v:textbox>
                  <w:txbxContent>
                    <w:p w14:paraId="2CD166E8" w14:textId="31DEF92E" w:rsidR="009A6BD4" w:rsidRPr="009C2919" w:rsidRDefault="00C754BC" w:rsidP="00C87108">
                      <w:pPr>
                        <w:rPr>
                          <w:rFonts w:cs="Arial"/>
                          <w:color w:val="000000" w:themeColor="text1"/>
                          <w:szCs w:val="22"/>
                        </w:rPr>
                      </w:pPr>
                      <w:r>
                        <w:rPr>
                          <w:rFonts w:cs="Arial"/>
                          <w:color w:val="000000" w:themeColor="text1"/>
                          <w:szCs w:val="22"/>
                        </w:rPr>
                        <w:t>Andrew</w:t>
                      </w:r>
                      <w:r w:rsidR="0056411D">
                        <w:rPr>
                          <w:rFonts w:cs="Arial"/>
                          <w:color w:val="000000" w:themeColor="text1"/>
                          <w:szCs w:val="22"/>
                        </w:rPr>
                        <w:t xml:space="preserve"> frequently battles with unjust anger. </w:t>
                      </w:r>
                      <w:r w:rsidR="00F304DC">
                        <w:rPr>
                          <w:rFonts w:cs="Arial"/>
                          <w:color w:val="000000" w:themeColor="text1"/>
                          <w:szCs w:val="22"/>
                        </w:rPr>
                        <w:t>When stuck i</w:t>
                      </w:r>
                      <w:r w:rsidR="0056411D">
                        <w:rPr>
                          <w:rFonts w:cs="Arial"/>
                          <w:color w:val="000000" w:themeColor="text1"/>
                          <w:szCs w:val="22"/>
                        </w:rPr>
                        <w:t xml:space="preserve">n traffic, </w:t>
                      </w:r>
                      <w:r w:rsidR="00F304DC">
                        <w:rPr>
                          <w:rFonts w:cs="Arial"/>
                          <w:color w:val="000000" w:themeColor="text1"/>
                          <w:szCs w:val="22"/>
                        </w:rPr>
                        <w:t xml:space="preserve">when reading his news feed, </w:t>
                      </w:r>
                      <w:r w:rsidR="0056411D">
                        <w:rPr>
                          <w:rFonts w:cs="Arial"/>
                          <w:color w:val="000000" w:themeColor="text1"/>
                          <w:szCs w:val="22"/>
                        </w:rPr>
                        <w:t xml:space="preserve">when his children act up, when dealing with a frustrating client at work – it keeps catching him off guard. </w:t>
                      </w:r>
                      <w:r w:rsidR="00F304DC">
                        <w:rPr>
                          <w:rFonts w:cs="Arial"/>
                          <w:color w:val="000000" w:themeColor="text1"/>
                          <w:szCs w:val="22"/>
                        </w:rPr>
                        <w:t>Occasionally</w:t>
                      </w:r>
                      <w:r w:rsidR="0056411D">
                        <w:rPr>
                          <w:rFonts w:cs="Arial"/>
                          <w:color w:val="000000" w:themeColor="text1"/>
                          <w:szCs w:val="22"/>
                        </w:rPr>
                        <w:t xml:space="preserve"> it boils over, </w:t>
                      </w:r>
                      <w:r w:rsidR="00F304DC">
                        <w:rPr>
                          <w:rFonts w:cs="Arial"/>
                          <w:color w:val="000000" w:themeColor="text1"/>
                          <w:szCs w:val="22"/>
                        </w:rPr>
                        <w:t xml:space="preserve">but mostly </w:t>
                      </w:r>
                      <w:r w:rsidR="0056411D">
                        <w:rPr>
                          <w:rFonts w:cs="Arial"/>
                          <w:color w:val="000000" w:themeColor="text1"/>
                          <w:szCs w:val="22"/>
                        </w:rPr>
                        <w:t xml:space="preserve">he manages to keep it under </w:t>
                      </w:r>
                      <w:r w:rsidR="00F304DC">
                        <w:rPr>
                          <w:rFonts w:cs="Arial"/>
                          <w:color w:val="000000" w:themeColor="text1"/>
                          <w:szCs w:val="22"/>
                        </w:rPr>
                        <w:t xml:space="preserve">fairly tight </w:t>
                      </w:r>
                      <w:r w:rsidR="0056411D">
                        <w:rPr>
                          <w:rFonts w:cs="Arial"/>
                          <w:color w:val="000000" w:themeColor="text1"/>
                          <w:szCs w:val="22"/>
                        </w:rPr>
                        <w:t>control</w:t>
                      </w:r>
                      <w:r w:rsidR="00F304DC">
                        <w:rPr>
                          <w:rFonts w:cs="Arial"/>
                          <w:color w:val="000000" w:themeColor="text1"/>
                          <w:szCs w:val="22"/>
                        </w:rPr>
                        <w:t>. Nevertheless,</w:t>
                      </w:r>
                      <w:r w:rsidR="0056411D">
                        <w:rPr>
                          <w:rFonts w:cs="Arial"/>
                          <w:color w:val="000000" w:themeColor="text1"/>
                          <w:szCs w:val="22"/>
                        </w:rPr>
                        <w:t xml:space="preserve"> he often feels strong impulses to lash out and even punch things. Are these initial impulses</w:t>
                      </w:r>
                      <w:r w:rsidR="009A6BD4" w:rsidRPr="009C2919">
                        <w:rPr>
                          <w:rFonts w:cs="Arial"/>
                          <w:color w:val="000000" w:themeColor="text1"/>
                          <w:szCs w:val="22"/>
                        </w:rPr>
                        <w:t xml:space="preserve"> t</w:t>
                      </w:r>
                      <w:r w:rsidR="0056411D">
                        <w:rPr>
                          <w:rFonts w:cs="Arial"/>
                          <w:color w:val="000000" w:themeColor="text1"/>
                          <w:szCs w:val="22"/>
                        </w:rPr>
                        <w:t>o</w:t>
                      </w:r>
                      <w:r w:rsidR="009A6BD4" w:rsidRPr="009C2919">
                        <w:rPr>
                          <w:rFonts w:cs="Arial"/>
                          <w:color w:val="000000" w:themeColor="text1"/>
                          <w:szCs w:val="22"/>
                        </w:rPr>
                        <w:t xml:space="preserve"> </w:t>
                      </w:r>
                      <w:r w:rsidR="0056411D">
                        <w:rPr>
                          <w:rFonts w:cs="Arial"/>
                          <w:color w:val="000000" w:themeColor="text1"/>
                          <w:szCs w:val="22"/>
                        </w:rPr>
                        <w:t>anger and</w:t>
                      </w:r>
                      <w:r w:rsidR="009A6BD4" w:rsidRPr="009C2919">
                        <w:rPr>
                          <w:rFonts w:cs="Arial"/>
                          <w:color w:val="000000" w:themeColor="text1"/>
                          <w:szCs w:val="22"/>
                        </w:rPr>
                        <w:t xml:space="preserve"> violence sin? Does </w:t>
                      </w:r>
                      <w:r>
                        <w:rPr>
                          <w:rFonts w:cs="Arial"/>
                          <w:color w:val="000000" w:themeColor="text1"/>
                          <w:szCs w:val="22"/>
                        </w:rPr>
                        <w:t>Andrew</w:t>
                      </w:r>
                      <w:r w:rsidR="009A6BD4" w:rsidRPr="009C2919">
                        <w:rPr>
                          <w:rFonts w:cs="Arial"/>
                          <w:color w:val="000000" w:themeColor="text1"/>
                          <w:szCs w:val="22"/>
                        </w:rPr>
                        <w:t xml:space="preserve"> need to repent of it? Or does it only become sin if he nurtures the anger in his heart, or </w:t>
                      </w:r>
                      <w:r w:rsidR="0056411D">
                        <w:rPr>
                          <w:rFonts w:cs="Arial"/>
                          <w:color w:val="000000" w:themeColor="text1"/>
                          <w:szCs w:val="22"/>
                        </w:rPr>
                        <w:t xml:space="preserve">speaks and </w:t>
                      </w:r>
                      <w:r w:rsidR="009A6BD4" w:rsidRPr="009C2919">
                        <w:rPr>
                          <w:rFonts w:cs="Arial"/>
                          <w:color w:val="000000" w:themeColor="text1"/>
                          <w:szCs w:val="22"/>
                        </w:rPr>
                        <w:t>acts in violent ways?</w:t>
                      </w:r>
                    </w:p>
                    <w:p w14:paraId="7865A67F" w14:textId="77777777" w:rsidR="009A6BD4" w:rsidRPr="009C2919" w:rsidRDefault="009A6BD4" w:rsidP="00C87108">
                      <w:pPr>
                        <w:rPr>
                          <w:rFonts w:cs="Arial"/>
                          <w:color w:val="000000" w:themeColor="text1"/>
                          <w:szCs w:val="22"/>
                        </w:rPr>
                      </w:pPr>
                    </w:p>
                    <w:p w14:paraId="6EB15CA1" w14:textId="7D42E259" w:rsidR="009A6BD4" w:rsidRPr="004C21A3" w:rsidRDefault="009A6BD4" w:rsidP="00C87108">
                      <w:pPr>
                        <w:rPr>
                          <w:rFonts w:cs="Arial"/>
                          <w:color w:val="000000" w:themeColor="text1"/>
                          <w:szCs w:val="22"/>
                        </w:rPr>
                      </w:pPr>
                      <w:r w:rsidRPr="009C2919">
                        <w:rPr>
                          <w:rFonts w:cs="Arial"/>
                          <w:color w:val="000000" w:themeColor="text1"/>
                          <w:szCs w:val="22"/>
                        </w:rPr>
                        <w:t>Is the presence of an unwanted sexual attraction simply a tragic consequence of the fall – something to be resisted, but not sinful in itself? Or is it sin?</w:t>
                      </w:r>
                      <w:r w:rsidR="004C21A3">
                        <w:rPr>
                          <w:rFonts w:cs="Arial"/>
                          <w:color w:val="000000" w:themeColor="text1"/>
                          <w:szCs w:val="22"/>
                        </w:rPr>
                        <w:t xml:space="preserve"> If you want to say it </w:t>
                      </w:r>
                      <w:r w:rsidR="004C21A3">
                        <w:rPr>
                          <w:rFonts w:cs="Arial"/>
                          <w:i/>
                          <w:iCs/>
                          <w:color w:val="000000" w:themeColor="text1"/>
                          <w:szCs w:val="22"/>
                        </w:rPr>
                        <w:t xml:space="preserve">is </w:t>
                      </w:r>
                      <w:r w:rsidR="004C21A3">
                        <w:rPr>
                          <w:rFonts w:cs="Arial"/>
                          <w:color w:val="000000" w:themeColor="text1"/>
                          <w:szCs w:val="22"/>
                        </w:rPr>
                        <w:t>sin – how could that possibly be pastoral? Won’t you crush people with unnecessary guilt and shame?</w:t>
                      </w:r>
                    </w:p>
                    <w:p w14:paraId="253B8E7E" w14:textId="77777777" w:rsidR="009A6BD4" w:rsidRPr="009C2919" w:rsidRDefault="009A6BD4" w:rsidP="00C87108">
                      <w:pPr>
                        <w:rPr>
                          <w:rFonts w:cs="Arial"/>
                          <w:color w:val="000000" w:themeColor="text1"/>
                          <w:szCs w:val="22"/>
                        </w:rPr>
                      </w:pPr>
                    </w:p>
                    <w:p w14:paraId="78D630F1" w14:textId="77777777" w:rsidR="009A6BD4" w:rsidRDefault="009A6BD4" w:rsidP="00C87108">
                      <w:pPr>
                        <w:rPr>
                          <w:rFonts w:cs="Arial"/>
                          <w:color w:val="000000" w:themeColor="text1"/>
                          <w:szCs w:val="22"/>
                        </w:rPr>
                      </w:pPr>
                      <w:r>
                        <w:rPr>
                          <w:rFonts w:cs="Arial"/>
                          <w:color w:val="000000" w:themeColor="text1"/>
                          <w:szCs w:val="22"/>
                        </w:rPr>
                        <w:t>‘It’s not a sin to be tempted’. Is this true? At what point does the experience of temptation cross the line into sin?</w:t>
                      </w:r>
                    </w:p>
                    <w:p w14:paraId="4C207E18" w14:textId="77777777" w:rsidR="009A6BD4" w:rsidRDefault="009A6BD4" w:rsidP="00C87108">
                      <w:pPr>
                        <w:rPr>
                          <w:rFonts w:cs="Arial"/>
                          <w:color w:val="000000" w:themeColor="text1"/>
                          <w:szCs w:val="22"/>
                        </w:rPr>
                      </w:pPr>
                    </w:p>
                    <w:p w14:paraId="159231D1" w14:textId="128C064E" w:rsidR="009A6BD4" w:rsidRDefault="009A6BD4" w:rsidP="00F65C16">
                      <w:pPr>
                        <w:rPr>
                          <w:rFonts w:cs="Arial"/>
                          <w:color w:val="000000" w:themeColor="text1"/>
                          <w:szCs w:val="22"/>
                        </w:rPr>
                      </w:pPr>
                      <w:r>
                        <w:rPr>
                          <w:rFonts w:cs="Arial"/>
                          <w:color w:val="000000" w:themeColor="text1"/>
                          <w:szCs w:val="22"/>
                        </w:rPr>
                        <w:t>What does it mean to say that Jesus was tempted in every way as we are, yet without sin (Heb 4:15)? Did he experience strong attractions to sinful things, even though he never indulged them?</w:t>
                      </w:r>
                      <w:r w:rsidR="00F304DC">
                        <w:rPr>
                          <w:rFonts w:cs="Arial"/>
                          <w:color w:val="000000" w:themeColor="text1"/>
                          <w:szCs w:val="22"/>
                        </w:rPr>
                        <w:t xml:space="preserve"> If his temptations were only external, would they be real temptations?</w:t>
                      </w:r>
                    </w:p>
                    <w:p w14:paraId="572B192E" w14:textId="77777777" w:rsidR="004C21A3" w:rsidRDefault="004C21A3" w:rsidP="00F65C16">
                      <w:pPr>
                        <w:rPr>
                          <w:rFonts w:cs="Arial"/>
                          <w:color w:val="000000" w:themeColor="text1"/>
                          <w:szCs w:val="22"/>
                        </w:rPr>
                      </w:pPr>
                    </w:p>
                    <w:p w14:paraId="4D00A987" w14:textId="11BB3AC0" w:rsidR="004C21A3" w:rsidRPr="0069136C" w:rsidRDefault="004C21A3" w:rsidP="00F65C16">
                      <w:pPr>
                        <w:rPr>
                          <w:rFonts w:cs="Arial"/>
                          <w:color w:val="000000" w:themeColor="text1"/>
                          <w:szCs w:val="22"/>
                        </w:rPr>
                      </w:pPr>
                      <w:r>
                        <w:rPr>
                          <w:rFonts w:cs="Arial"/>
                          <w:color w:val="000000" w:themeColor="text1"/>
                          <w:szCs w:val="22"/>
                        </w:rPr>
                        <w:t>Are our answers to these questions something evangelicals are free to differ over? What theological and pastoral implications might our decisions have?</w:t>
                      </w:r>
                    </w:p>
                  </w:txbxContent>
                </v:textbox>
                <w10:wrap type="square"/>
              </v:shape>
            </w:pict>
          </mc:Fallback>
        </mc:AlternateContent>
      </w:r>
      <w:r>
        <w:t>The first motions of our appetites – even before the will assents, even if we resist them and loathe their presence – are sinful if they run contrary to God’s law</w:t>
      </w:r>
    </w:p>
    <w:p w14:paraId="3D8558D4" w14:textId="77777777" w:rsidR="006E3040" w:rsidRDefault="006E3040" w:rsidP="002C7A37"/>
    <w:p w14:paraId="76176D0A" w14:textId="1A6BF7ED" w:rsidR="00E045F6" w:rsidRDefault="00E045F6" w:rsidP="007A5CF9">
      <w:pPr>
        <w:pStyle w:val="Heading2"/>
        <w:numPr>
          <w:ilvl w:val="0"/>
          <w:numId w:val="48"/>
        </w:numPr>
      </w:pPr>
      <w:r>
        <w:t>Every Inclination of the Heart</w:t>
      </w:r>
    </w:p>
    <w:p w14:paraId="69AFDADB" w14:textId="5A30D5C3" w:rsidR="007A5CF9" w:rsidRPr="007A5CF9" w:rsidRDefault="007A5CF9" w:rsidP="007A5CF9">
      <w:pPr>
        <w:pStyle w:val="ListParagraph"/>
        <w:numPr>
          <w:ilvl w:val="0"/>
          <w:numId w:val="49"/>
        </w:numPr>
      </w:pPr>
      <w:r>
        <w:t>Genesis 6:11-13</w:t>
      </w:r>
    </w:p>
    <w:p w14:paraId="07F11238" w14:textId="2A1984C8" w:rsidR="00036514" w:rsidRPr="00036514" w:rsidRDefault="00036514" w:rsidP="00036514">
      <w:pPr>
        <w:pStyle w:val="Quote"/>
        <w:rPr>
          <w:color w:val="auto"/>
          <w:sz w:val="22"/>
        </w:rPr>
      </w:pPr>
      <w:r w:rsidRPr="00010AAC">
        <w:t xml:space="preserve">‘And the earth was </w:t>
      </w:r>
      <w:r w:rsidRPr="00010AAC">
        <w:rPr>
          <w:i/>
        </w:rPr>
        <w:t xml:space="preserve">ruined </w:t>
      </w:r>
      <w:r w:rsidRPr="00010AAC">
        <w:t xml:space="preserve">in God’s sight, and the earth was filled with violence. And God saw the earth and behold it was </w:t>
      </w:r>
      <w:r w:rsidRPr="00010AAC">
        <w:rPr>
          <w:i/>
        </w:rPr>
        <w:t>ruined</w:t>
      </w:r>
      <w:r w:rsidRPr="00010AAC">
        <w:t xml:space="preserve">, for all flesh </w:t>
      </w:r>
      <w:r w:rsidRPr="00010AAC">
        <w:rPr>
          <w:i/>
        </w:rPr>
        <w:t>had</w:t>
      </w:r>
      <w:r w:rsidRPr="00010AAC">
        <w:t xml:space="preserve"> </w:t>
      </w:r>
      <w:r w:rsidRPr="00010AAC">
        <w:rPr>
          <w:i/>
        </w:rPr>
        <w:t xml:space="preserve">ruined </w:t>
      </w:r>
      <w:r w:rsidRPr="00010AAC">
        <w:t xml:space="preserve">their way on the earth. And God said to Noah, ‘I have determined to make an end of all flesh, for the earth is filled with violence through them. Beyond, </w:t>
      </w:r>
      <w:r w:rsidRPr="00010AAC">
        <w:rPr>
          <w:i/>
        </w:rPr>
        <w:t xml:space="preserve">I will ruin </w:t>
      </w:r>
      <w:r w:rsidRPr="00010AAC">
        <w:t>them with the earth.’</w:t>
      </w:r>
      <w:r>
        <w:t xml:space="preserve"> (Gen 6:11-1</w:t>
      </w:r>
      <w:r w:rsidR="008D13B6">
        <w:t>3</w:t>
      </w:r>
      <w:r>
        <w:t>)</w:t>
      </w:r>
    </w:p>
    <w:p w14:paraId="355E8F15" w14:textId="77777777" w:rsidR="007A5CF9" w:rsidRDefault="007A5CF9" w:rsidP="007A5CF9">
      <w:pPr>
        <w:pStyle w:val="ListParagraph"/>
        <w:numPr>
          <w:ilvl w:val="0"/>
          <w:numId w:val="45"/>
        </w:numPr>
      </w:pPr>
      <w:r>
        <w:t>Genesis 6:5</w:t>
      </w:r>
    </w:p>
    <w:p w14:paraId="07A3D7B9" w14:textId="77777777" w:rsidR="007A5CF9" w:rsidRDefault="007A5CF9" w:rsidP="007A5CF9">
      <w:pPr>
        <w:pStyle w:val="ListParagraph"/>
        <w:numPr>
          <w:ilvl w:val="0"/>
          <w:numId w:val="45"/>
        </w:numPr>
        <w:rPr>
          <w:lang w:bidi="he-IL"/>
        </w:rPr>
      </w:pPr>
      <w:r>
        <w:lastRenderedPageBreak/>
        <w:t>‘</w:t>
      </w:r>
      <w:r>
        <w:rPr>
          <w:lang w:bidi="he-IL"/>
        </w:rPr>
        <w:t xml:space="preserve">inclination’, or ‘shaping’ – </w:t>
      </w:r>
      <w:proofErr w:type="spellStart"/>
      <w:r>
        <w:rPr>
          <w:lang w:bidi="he-IL"/>
        </w:rPr>
        <w:t>Heb</w:t>
      </w:r>
      <w:proofErr w:type="spellEnd"/>
      <w:r>
        <w:rPr>
          <w:lang w:bidi="he-IL"/>
        </w:rPr>
        <w:t xml:space="preserve"> </w:t>
      </w:r>
      <w:proofErr w:type="gramStart"/>
      <w:r w:rsidRPr="00036514">
        <w:rPr>
          <w:rFonts w:asciiTheme="majorBidi" w:hAnsiTheme="majorBidi" w:cstheme="majorBidi"/>
          <w:sz w:val="32"/>
          <w:szCs w:val="32"/>
          <w:rtl/>
          <w:lang w:bidi="he-IL"/>
        </w:rPr>
        <w:t>יֵ֙צֶר</w:t>
      </w:r>
      <w:r>
        <w:rPr>
          <w:lang w:bidi="he-IL"/>
        </w:rPr>
        <w:t xml:space="preserve"> ;</w:t>
      </w:r>
      <w:proofErr w:type="gramEnd"/>
      <w:r>
        <w:rPr>
          <w:lang w:bidi="he-IL"/>
        </w:rPr>
        <w:t xml:space="preserve"> </w:t>
      </w:r>
      <w:proofErr w:type="spellStart"/>
      <w:r w:rsidRPr="00036514">
        <w:rPr>
          <w:i/>
          <w:iCs/>
          <w:lang w:bidi="he-IL"/>
        </w:rPr>
        <w:t>yêṣer</w:t>
      </w:r>
      <w:proofErr w:type="spellEnd"/>
    </w:p>
    <w:p w14:paraId="0E8592D4" w14:textId="14F983BA" w:rsidR="007A5CF9" w:rsidRDefault="007A5CF9" w:rsidP="007A5CF9">
      <w:pPr>
        <w:pStyle w:val="ListParagraph"/>
        <w:numPr>
          <w:ilvl w:val="0"/>
          <w:numId w:val="45"/>
        </w:numPr>
      </w:pPr>
      <w:r>
        <w:rPr>
          <w:lang w:bidi="he-IL"/>
        </w:rPr>
        <w:t xml:space="preserve">Related to verb </w:t>
      </w:r>
      <w:proofErr w:type="gramStart"/>
      <w:r w:rsidRPr="00036514">
        <w:rPr>
          <w:rFonts w:asciiTheme="majorBidi" w:hAnsiTheme="majorBidi" w:cstheme="majorBidi"/>
          <w:sz w:val="32"/>
          <w:szCs w:val="32"/>
          <w:rtl/>
          <w:lang w:bidi="he-IL"/>
        </w:rPr>
        <w:t>יצר</w:t>
      </w:r>
      <w:r w:rsidRPr="00036514">
        <w:rPr>
          <w:rFonts w:asciiTheme="majorBidi" w:hAnsiTheme="majorBidi" w:cstheme="majorBidi"/>
          <w:sz w:val="32"/>
          <w:szCs w:val="32"/>
          <w:lang w:bidi="he-IL"/>
        </w:rPr>
        <w:t xml:space="preserve"> </w:t>
      </w:r>
      <w:r w:rsidRPr="00036514">
        <w:rPr>
          <w:rFonts w:cstheme="majorBidi"/>
          <w:szCs w:val="22"/>
          <w:lang w:bidi="he-IL"/>
        </w:rPr>
        <w:t>;</w:t>
      </w:r>
      <w:proofErr w:type="gramEnd"/>
      <w:r w:rsidRPr="00036514">
        <w:rPr>
          <w:i/>
          <w:iCs/>
          <w:lang w:bidi="he-IL"/>
        </w:rPr>
        <w:t xml:space="preserve"> </w:t>
      </w:r>
      <w:proofErr w:type="spellStart"/>
      <w:r w:rsidRPr="00036514">
        <w:rPr>
          <w:i/>
          <w:iCs/>
          <w:lang w:bidi="he-IL"/>
        </w:rPr>
        <w:t>yāṣar</w:t>
      </w:r>
      <w:proofErr w:type="spellEnd"/>
      <w:r w:rsidRPr="00036514">
        <w:rPr>
          <w:i/>
          <w:iCs/>
          <w:lang w:bidi="he-IL"/>
        </w:rPr>
        <w:t xml:space="preserve"> </w:t>
      </w:r>
      <w:r>
        <w:rPr>
          <w:lang w:bidi="he-IL"/>
        </w:rPr>
        <w:t>cf. Gen 2:7 – to form</w:t>
      </w:r>
    </w:p>
    <w:p w14:paraId="69013A47" w14:textId="6CEE56D1" w:rsidR="00A64074" w:rsidRDefault="00A64074" w:rsidP="00227DA3">
      <w:pPr>
        <w:pStyle w:val="ListParagraph"/>
        <w:numPr>
          <w:ilvl w:val="0"/>
          <w:numId w:val="45"/>
        </w:numPr>
      </w:pPr>
      <w:r>
        <w:t>What begins in the heart does not stay in the heart</w:t>
      </w:r>
    </w:p>
    <w:p w14:paraId="114E7125" w14:textId="356D5FD9" w:rsidR="00A64074" w:rsidRDefault="00A64074" w:rsidP="0053422A">
      <w:pPr>
        <w:pStyle w:val="ListParagraph"/>
        <w:numPr>
          <w:ilvl w:val="0"/>
          <w:numId w:val="45"/>
        </w:numPr>
      </w:pPr>
      <w:r>
        <w:t>From the heart flow the springs of life (</w:t>
      </w:r>
      <w:proofErr w:type="spellStart"/>
      <w:r>
        <w:t>Prov</w:t>
      </w:r>
      <w:proofErr w:type="spellEnd"/>
      <w:r>
        <w:t xml:space="preserve"> 4:23)</w:t>
      </w:r>
    </w:p>
    <w:p w14:paraId="216FE940" w14:textId="7CFBBE4A" w:rsidR="0053422A" w:rsidRDefault="0053422A" w:rsidP="001C165C">
      <w:pPr>
        <w:pStyle w:val="ListParagraph"/>
        <w:numPr>
          <w:ilvl w:val="0"/>
          <w:numId w:val="45"/>
        </w:numPr>
      </w:pPr>
      <w:r>
        <w:t>‘From within, out of the heart of man…’ (Mark 7:20)</w:t>
      </w:r>
    </w:p>
    <w:p w14:paraId="1A5AB8FC" w14:textId="107D9AFE" w:rsidR="0053422A" w:rsidRDefault="0053422A" w:rsidP="001C165C">
      <w:pPr>
        <w:pStyle w:val="ListParagraph"/>
        <w:numPr>
          <w:ilvl w:val="0"/>
          <w:numId w:val="45"/>
        </w:numPr>
      </w:pPr>
      <w:r>
        <w:t>Key biblical texts:</w:t>
      </w:r>
      <w:r w:rsidRPr="0053422A">
        <w:t xml:space="preserve"> </w:t>
      </w:r>
      <w:r>
        <w:t>Gen 6:5; 8:21; Ps 51:5; Jer 17:9; Mk 7:20-23; Lk 6:43-45; Eph 2:1-3; Rom 7:7-25; Gal 5:17; Jas 1:13-15</w:t>
      </w:r>
    </w:p>
    <w:p w14:paraId="713BC44A" w14:textId="26B725DA" w:rsidR="007A5CF9" w:rsidRDefault="008D13B6" w:rsidP="006A72B2">
      <w:pPr>
        <w:pStyle w:val="ListParagraph"/>
        <w:numPr>
          <w:ilvl w:val="0"/>
          <w:numId w:val="45"/>
        </w:numPr>
      </w:pPr>
      <w:r>
        <w:t xml:space="preserve">Challenges: Jas 1:13-15; </w:t>
      </w:r>
      <w:proofErr w:type="spellStart"/>
      <w:r>
        <w:t>Heb</w:t>
      </w:r>
      <w:proofErr w:type="spellEnd"/>
      <w:r>
        <w:t xml:space="preserve"> 4:15</w:t>
      </w:r>
    </w:p>
    <w:p w14:paraId="588AF808" w14:textId="40E1FBF8" w:rsidR="0053315C" w:rsidRPr="000A0A35" w:rsidRDefault="00E045F6" w:rsidP="0053315C">
      <w:pPr>
        <w:pStyle w:val="Heading2"/>
      </w:pPr>
      <w:r>
        <w:t>2</w:t>
      </w:r>
      <w:r w:rsidR="0053315C">
        <w:t xml:space="preserve">. </w:t>
      </w:r>
      <w:r w:rsidR="0053315C" w:rsidRPr="000A0A35">
        <w:t>Terminology</w:t>
      </w:r>
    </w:p>
    <w:p w14:paraId="665A3860" w14:textId="77777777" w:rsidR="0053315C" w:rsidRDefault="0053315C" w:rsidP="00840CE6">
      <w:pPr>
        <w:pStyle w:val="ListParagraph"/>
        <w:numPr>
          <w:ilvl w:val="0"/>
          <w:numId w:val="11"/>
        </w:numPr>
      </w:pPr>
      <w:r w:rsidRPr="000A0A35">
        <w:t xml:space="preserve">Lat. </w:t>
      </w:r>
      <w:proofErr w:type="spellStart"/>
      <w:r w:rsidRPr="00B2564D">
        <w:rPr>
          <w:i/>
          <w:iCs/>
        </w:rPr>
        <w:t>concupiscentia</w:t>
      </w:r>
      <w:proofErr w:type="spellEnd"/>
      <w:r>
        <w:t xml:space="preserve">; </w:t>
      </w:r>
      <w:r w:rsidRPr="00822556">
        <w:t xml:space="preserve">Gk. </w:t>
      </w:r>
      <w:proofErr w:type="spellStart"/>
      <w:r w:rsidRPr="00B2564D">
        <w:rPr>
          <w:lang w:val="el-GR"/>
        </w:rPr>
        <w:t>ἐπιθυμία</w:t>
      </w:r>
      <w:proofErr w:type="spellEnd"/>
      <w:r w:rsidRPr="00822556">
        <w:t xml:space="preserve"> (</w:t>
      </w:r>
      <w:proofErr w:type="spellStart"/>
      <w:r w:rsidRPr="00B2564D">
        <w:rPr>
          <w:i/>
          <w:iCs/>
        </w:rPr>
        <w:t>epithymia</w:t>
      </w:r>
      <w:proofErr w:type="spellEnd"/>
      <w:r w:rsidRPr="00822556">
        <w:t>) — ‘desire’</w:t>
      </w:r>
    </w:p>
    <w:p w14:paraId="2E31A32D" w14:textId="77777777" w:rsidR="0053315C" w:rsidRDefault="0053315C" w:rsidP="00840CE6">
      <w:pPr>
        <w:pStyle w:val="ListParagraph"/>
        <w:numPr>
          <w:ilvl w:val="0"/>
          <w:numId w:val="11"/>
        </w:numPr>
      </w:pPr>
      <w:r w:rsidRPr="00696400">
        <w:t>O</w:t>
      </w:r>
      <w:r w:rsidRPr="00BC4CE9">
        <w:t>f itself neutral—can refer to good or bad desires (cf. Gal 5:17</w:t>
      </w:r>
      <w:r>
        <w:t>)</w:t>
      </w:r>
    </w:p>
    <w:p w14:paraId="414DC931" w14:textId="77777777" w:rsidR="0053315C" w:rsidRDefault="0053315C" w:rsidP="00840CE6">
      <w:pPr>
        <w:pStyle w:val="ListParagraph"/>
        <w:numPr>
          <w:ilvl w:val="1"/>
          <w:numId w:val="11"/>
        </w:numPr>
      </w:pPr>
      <w:r>
        <w:t>Good desires, e.g., Lk 22:15; Phil 1:23; 1 Thess 2:17</w:t>
      </w:r>
    </w:p>
    <w:p w14:paraId="602C4074" w14:textId="371AA2ED" w:rsidR="0053315C" w:rsidRDefault="0053315C" w:rsidP="00840CE6">
      <w:pPr>
        <w:pStyle w:val="ListParagraph"/>
        <w:numPr>
          <w:ilvl w:val="1"/>
          <w:numId w:val="11"/>
        </w:numPr>
      </w:pPr>
      <w:r>
        <w:t>Bad desires, e.g., Gal 5:16, 24; 1 Tim 6:9; 2 Tim 2:22; 1 Pet 1:14</w:t>
      </w:r>
    </w:p>
    <w:p w14:paraId="3C9AED87" w14:textId="77777777" w:rsidR="006E3040" w:rsidRDefault="006E3040" w:rsidP="007A5CF9">
      <w:pPr>
        <w:ind w:left="1080"/>
      </w:pPr>
    </w:p>
    <w:p w14:paraId="1CB19250" w14:textId="77777777" w:rsidR="0053315C" w:rsidRDefault="0053315C" w:rsidP="00840CE6">
      <w:pPr>
        <w:pStyle w:val="ListParagraph"/>
        <w:numPr>
          <w:ilvl w:val="0"/>
          <w:numId w:val="11"/>
        </w:numPr>
      </w:pPr>
      <w:r>
        <w:t>In LXX most often, though not always, neutral or positive</w:t>
      </w:r>
    </w:p>
    <w:p w14:paraId="7F451AF6" w14:textId="15E8A75D" w:rsidR="006E3040" w:rsidRDefault="0053315C" w:rsidP="00F0408A">
      <w:pPr>
        <w:pStyle w:val="ListParagraph"/>
        <w:numPr>
          <w:ilvl w:val="0"/>
          <w:numId w:val="11"/>
        </w:numPr>
      </w:pPr>
      <w:r>
        <w:t>In NT, most often refers to bad desires</w:t>
      </w:r>
    </w:p>
    <w:p w14:paraId="2AF3775E" w14:textId="77777777" w:rsidR="0053315C" w:rsidRDefault="0053315C" w:rsidP="00840CE6">
      <w:pPr>
        <w:pStyle w:val="ListParagraph"/>
        <w:numPr>
          <w:ilvl w:val="0"/>
          <w:numId w:val="11"/>
        </w:numPr>
      </w:pPr>
      <w:r>
        <w:t xml:space="preserve">In historical theology, can refer simply to desire </w:t>
      </w:r>
    </w:p>
    <w:p w14:paraId="59371BED" w14:textId="20A3B927" w:rsidR="0053315C" w:rsidRDefault="0053315C" w:rsidP="00840CE6">
      <w:pPr>
        <w:pStyle w:val="ListParagraph"/>
        <w:numPr>
          <w:ilvl w:val="1"/>
          <w:numId w:val="11"/>
        </w:numPr>
      </w:pPr>
      <w:r>
        <w:t xml:space="preserve">In </w:t>
      </w:r>
      <w:r w:rsidR="00D86A83">
        <w:t>classic</w:t>
      </w:r>
      <w:r>
        <w:t xml:space="preserve"> faculty psychology, the </w:t>
      </w:r>
      <w:r w:rsidR="00D86A83">
        <w:t>‘</w:t>
      </w:r>
      <w:r>
        <w:t>concupiscible appetite</w:t>
      </w:r>
      <w:r w:rsidR="00D86A83">
        <w:t>’</w:t>
      </w:r>
      <w:r>
        <w:t xml:space="preserve"> is the instinctive, natural desire to obtain pleasure and avoid pain.</w:t>
      </w:r>
    </w:p>
    <w:p w14:paraId="32373794" w14:textId="77777777" w:rsidR="0053315C" w:rsidRDefault="0053315C" w:rsidP="00840CE6">
      <w:pPr>
        <w:pStyle w:val="ListParagraph"/>
        <w:numPr>
          <w:ilvl w:val="1"/>
          <w:numId w:val="11"/>
        </w:numPr>
      </w:pPr>
      <w:r>
        <w:t>Important, because desire itself isn’t sinful: a God-given part of our created nature</w:t>
      </w:r>
    </w:p>
    <w:p w14:paraId="0B5BF280" w14:textId="0F625D71" w:rsidR="0053315C" w:rsidRDefault="0053315C" w:rsidP="00840CE6">
      <w:pPr>
        <w:pStyle w:val="ListParagraph"/>
        <w:numPr>
          <w:ilvl w:val="0"/>
          <w:numId w:val="11"/>
        </w:numPr>
      </w:pPr>
      <w:r>
        <w:t>But, in classic Reformed theology, usually refers more narrowly to evil desires</w:t>
      </w:r>
      <w:r w:rsidR="00F85E8A">
        <w:rPr>
          <w:rStyle w:val="FootnoteReference"/>
        </w:rPr>
        <w:footnoteReference w:id="1"/>
      </w:r>
    </w:p>
    <w:p w14:paraId="6172C1C9" w14:textId="035A7DBB" w:rsidR="0053315C" w:rsidRDefault="0053315C" w:rsidP="00840CE6">
      <w:pPr>
        <w:pStyle w:val="ListParagraph"/>
        <w:numPr>
          <w:ilvl w:val="0"/>
          <w:numId w:val="11"/>
        </w:numPr>
      </w:pPr>
      <w:r>
        <w:t xml:space="preserve">Today: taking the </w:t>
      </w:r>
      <w:r w:rsidR="005142E5">
        <w:t>narrower</w:t>
      </w:r>
      <w:r>
        <w:t xml:space="preserve"> definition, to consider our evil desires.</w:t>
      </w:r>
    </w:p>
    <w:p w14:paraId="0A811916" w14:textId="77777777" w:rsidR="0053315C" w:rsidRDefault="0053315C" w:rsidP="00840CE6">
      <w:pPr>
        <w:pStyle w:val="ListParagraph"/>
        <w:numPr>
          <w:ilvl w:val="0"/>
          <w:numId w:val="11"/>
        </w:numPr>
      </w:pPr>
      <w:r>
        <w:t>Concupiscence = ‘the disordered state of all appetites’</w:t>
      </w:r>
      <w:r w:rsidRPr="00585E83">
        <w:rPr>
          <w:rStyle w:val="FootnoteReference"/>
        </w:rPr>
        <w:footnoteReference w:id="2"/>
      </w:r>
    </w:p>
    <w:p w14:paraId="15AC0509" w14:textId="77777777" w:rsidR="0053315C" w:rsidRDefault="0053315C" w:rsidP="00840CE6">
      <w:pPr>
        <w:pStyle w:val="ListParagraph"/>
        <w:numPr>
          <w:ilvl w:val="0"/>
          <w:numId w:val="11"/>
        </w:numPr>
      </w:pPr>
      <w:r>
        <w:t>Centrally important to Reformation debates</w:t>
      </w:r>
    </w:p>
    <w:p w14:paraId="5263767F" w14:textId="6A2993C1" w:rsidR="00A9580C" w:rsidRPr="00A9580C" w:rsidRDefault="0053315C" w:rsidP="00364BF0">
      <w:pPr>
        <w:pStyle w:val="ListParagraph"/>
        <w:numPr>
          <w:ilvl w:val="0"/>
          <w:numId w:val="11"/>
        </w:numPr>
      </w:pPr>
      <w:r>
        <w:lastRenderedPageBreak/>
        <w:t>Sinfulness of concupiscence denied by some within (conservative) evangelicalism today</w:t>
      </w:r>
      <w:r w:rsidR="00364BF0">
        <w:t xml:space="preserve"> (See Appendix 2)</w:t>
      </w:r>
    </w:p>
    <w:p w14:paraId="5D657866" w14:textId="7C423D7E" w:rsidR="00A425A4" w:rsidRDefault="00E045F6" w:rsidP="0053315C">
      <w:pPr>
        <w:pStyle w:val="Heading2"/>
        <w:rPr>
          <w:lang w:bidi="he-IL"/>
        </w:rPr>
      </w:pPr>
      <w:r>
        <w:t>3</w:t>
      </w:r>
      <w:r w:rsidR="00640E75">
        <w:t xml:space="preserve">. </w:t>
      </w:r>
      <w:r w:rsidR="00A425A4">
        <w:t>Location</w:t>
      </w:r>
      <w:r w:rsidR="00A63985">
        <w:t xml:space="preserve"> of the Doctrine</w:t>
      </w:r>
    </w:p>
    <w:p w14:paraId="397CE1EA" w14:textId="5440C29C" w:rsidR="006F4186" w:rsidRDefault="006F4186" w:rsidP="00840CE6">
      <w:pPr>
        <w:pStyle w:val="ListParagraph"/>
        <w:numPr>
          <w:ilvl w:val="0"/>
          <w:numId w:val="18"/>
        </w:numPr>
      </w:pPr>
      <w:r>
        <w:t>Original sin</w:t>
      </w:r>
    </w:p>
    <w:p w14:paraId="6982ABC8" w14:textId="4402C643" w:rsidR="00A425A4" w:rsidRDefault="00A425A4" w:rsidP="00840CE6">
      <w:pPr>
        <w:pStyle w:val="ListParagraph"/>
        <w:numPr>
          <w:ilvl w:val="0"/>
          <w:numId w:val="18"/>
        </w:numPr>
      </w:pPr>
      <w:r>
        <w:t>Two parts of original sin:</w:t>
      </w:r>
      <w:r w:rsidR="00615A36" w:rsidRPr="00585E83">
        <w:rPr>
          <w:rStyle w:val="FootnoteReference"/>
        </w:rPr>
        <w:footnoteReference w:id="3"/>
      </w:r>
    </w:p>
    <w:p w14:paraId="55050055" w14:textId="77777777" w:rsidR="00A425A4" w:rsidRDefault="00A425A4" w:rsidP="00840CE6">
      <w:pPr>
        <w:pStyle w:val="ListParagraph"/>
        <w:numPr>
          <w:ilvl w:val="0"/>
          <w:numId w:val="18"/>
        </w:numPr>
      </w:pPr>
      <w:r>
        <w:t>Guilt imputed and punished</w:t>
      </w:r>
    </w:p>
    <w:p w14:paraId="3BEA8D34" w14:textId="77777777" w:rsidR="00A425A4" w:rsidRDefault="00A425A4" w:rsidP="00840CE6">
      <w:pPr>
        <w:pStyle w:val="ListParagraph"/>
        <w:numPr>
          <w:ilvl w:val="1"/>
          <w:numId w:val="18"/>
        </w:numPr>
      </w:pPr>
      <w:r>
        <w:t>Born ‘East of Eden’, separated from the tree of life (Gen 3:24-4:2)</w:t>
      </w:r>
    </w:p>
    <w:p w14:paraId="3037D2F1" w14:textId="77777777" w:rsidR="00A425A4" w:rsidRDefault="00A425A4" w:rsidP="00840CE6">
      <w:pPr>
        <w:pStyle w:val="ListParagraph"/>
        <w:numPr>
          <w:ilvl w:val="1"/>
          <w:numId w:val="18"/>
        </w:numPr>
      </w:pPr>
      <w:r>
        <w:t>Subject to death (Gen 4:8 (!!); 5:5, 8, 11, 14, 17, 20, 27, 31; 7:21-23; 9:28-29)</w:t>
      </w:r>
    </w:p>
    <w:p w14:paraId="68A4333A" w14:textId="77777777" w:rsidR="00A425A4" w:rsidRDefault="00A425A4" w:rsidP="00A425A4"/>
    <w:p w14:paraId="7E4E2370" w14:textId="1CBA518B" w:rsidR="00A425A4" w:rsidRDefault="00A425A4" w:rsidP="00840CE6">
      <w:pPr>
        <w:pStyle w:val="ListParagraph"/>
        <w:numPr>
          <w:ilvl w:val="0"/>
          <w:numId w:val="18"/>
        </w:numPr>
      </w:pPr>
      <w:r>
        <w:t>The comprehensive corruption of our nature</w:t>
      </w:r>
    </w:p>
    <w:p w14:paraId="16B28B0F" w14:textId="77777777" w:rsidR="00A425A4" w:rsidRDefault="00A425A4" w:rsidP="00840CE6">
      <w:pPr>
        <w:pStyle w:val="ListParagraph"/>
        <w:numPr>
          <w:ilvl w:val="1"/>
          <w:numId w:val="18"/>
        </w:numPr>
      </w:pPr>
      <w:r>
        <w:t>Gen 5:1-3</w:t>
      </w:r>
    </w:p>
    <w:p w14:paraId="5A8D6C3B" w14:textId="77777777" w:rsidR="00A425A4" w:rsidRDefault="00A425A4" w:rsidP="00840CE6">
      <w:pPr>
        <w:pStyle w:val="ListParagraph"/>
        <w:numPr>
          <w:ilvl w:val="1"/>
          <w:numId w:val="18"/>
        </w:numPr>
      </w:pPr>
      <w:r>
        <w:t>What happens if you pollute a river at its source?</w:t>
      </w:r>
    </w:p>
    <w:p w14:paraId="6B10F546" w14:textId="6725DB83" w:rsidR="00410029" w:rsidRDefault="00A425A4" w:rsidP="00840CE6">
      <w:pPr>
        <w:pStyle w:val="ListParagraph"/>
        <w:numPr>
          <w:ilvl w:val="1"/>
          <w:numId w:val="18"/>
        </w:numPr>
      </w:pPr>
      <w:r>
        <w:t>Gen 4:1-16; 6:5; 8:21</w:t>
      </w:r>
    </w:p>
    <w:p w14:paraId="67954284" w14:textId="7A1D18EF" w:rsidR="00640E75" w:rsidRDefault="00640E75" w:rsidP="00840CE6">
      <w:pPr>
        <w:pStyle w:val="ListParagraph"/>
        <w:numPr>
          <w:ilvl w:val="0"/>
          <w:numId w:val="18"/>
        </w:numPr>
      </w:pPr>
      <w:r>
        <w:t xml:space="preserve">We are corrupt </w:t>
      </w:r>
      <w:r>
        <w:rPr>
          <w:i/>
          <w:iCs/>
        </w:rPr>
        <w:t xml:space="preserve">because </w:t>
      </w:r>
      <w:r>
        <w:t>the guilt of Adam’s sin is imputed</w:t>
      </w:r>
      <w:r w:rsidR="00014924">
        <w:t>, and our corruption in turn deserves further condemnation</w:t>
      </w:r>
    </w:p>
    <w:p w14:paraId="101AC366" w14:textId="18540FF7" w:rsidR="00C26973" w:rsidRDefault="00A425A4" w:rsidP="00840CE6">
      <w:pPr>
        <w:pStyle w:val="ListParagraph"/>
        <w:numPr>
          <w:ilvl w:val="0"/>
          <w:numId w:val="18"/>
        </w:numPr>
      </w:pPr>
      <w:r>
        <w:t>Our focus today: corruption</w:t>
      </w:r>
      <w:r w:rsidR="00014924">
        <w:t>, and especially concupiscence</w:t>
      </w:r>
    </w:p>
    <w:p w14:paraId="3198ACF7" w14:textId="77777777" w:rsidR="005A4914" w:rsidRDefault="005A4914" w:rsidP="00840CE6">
      <w:pPr>
        <w:pStyle w:val="ListParagraph"/>
        <w:numPr>
          <w:ilvl w:val="0"/>
          <w:numId w:val="17"/>
        </w:numPr>
      </w:pPr>
      <w:r>
        <w:t>The fall brought upon us:</w:t>
      </w:r>
    </w:p>
    <w:p w14:paraId="6006D83E" w14:textId="1012281D" w:rsidR="00C26973" w:rsidRDefault="00C26973" w:rsidP="005A4914">
      <w:pPr>
        <w:pStyle w:val="Quote"/>
      </w:pPr>
      <w:r>
        <w:t>‘</w:t>
      </w:r>
      <w:proofErr w:type="gramStart"/>
      <w:r>
        <w:t>blindness</w:t>
      </w:r>
      <w:proofErr w:type="gramEnd"/>
      <w:r>
        <w:t>, terrible darkness, futility, and distortion of judgment in their minds;</w:t>
      </w:r>
      <w:r w:rsidR="005A4914">
        <w:t xml:space="preserve"> </w:t>
      </w:r>
      <w:r>
        <w:t xml:space="preserve">perversity, defiance, and hardness in their hearts and wills; and </w:t>
      </w:r>
      <w:proofErr w:type="gramStart"/>
      <w:r>
        <w:t>finally</w:t>
      </w:r>
      <w:proofErr w:type="gramEnd"/>
      <w:r>
        <w:t xml:space="preserve"> impurity in all their emotions’</w:t>
      </w:r>
      <w:r w:rsidRPr="00585E83">
        <w:rPr>
          <w:rStyle w:val="FootnoteReference"/>
        </w:rPr>
        <w:footnoteReference w:id="4"/>
      </w:r>
    </w:p>
    <w:p w14:paraId="7ED923A5" w14:textId="01A29AB8" w:rsidR="00C26973" w:rsidRDefault="00C26973" w:rsidP="00D46541"/>
    <w:p w14:paraId="3B7636C3" w14:textId="2C53EF3E" w:rsidR="000F1C2D" w:rsidRDefault="000F1C2D" w:rsidP="00840CE6">
      <w:pPr>
        <w:pStyle w:val="ListParagraph"/>
        <w:numPr>
          <w:ilvl w:val="0"/>
          <w:numId w:val="4"/>
        </w:numPr>
      </w:pPr>
      <w:r>
        <w:t>Our minds are darkened, foolish, ignorant (Eph 4:18-19)</w:t>
      </w:r>
    </w:p>
    <w:p w14:paraId="7981A118" w14:textId="3261A79C" w:rsidR="000F1C2D" w:rsidRDefault="000F1C2D" w:rsidP="00840CE6">
      <w:pPr>
        <w:pStyle w:val="ListParagraph"/>
        <w:numPr>
          <w:ilvl w:val="0"/>
          <w:numId w:val="4"/>
        </w:numPr>
      </w:pPr>
      <w:r>
        <w:t>Our will</w:t>
      </w:r>
      <w:r w:rsidR="00E255A3">
        <w:t>s</w:t>
      </w:r>
      <w:r>
        <w:t xml:space="preserve"> are enslaved, so that we love evil and hate what is good (Jn 8:34)</w:t>
      </w:r>
    </w:p>
    <w:p w14:paraId="62722997" w14:textId="597C55AB" w:rsidR="00680D88" w:rsidRDefault="000F1C2D" w:rsidP="004F0905">
      <w:pPr>
        <w:pStyle w:val="ListParagraph"/>
        <w:numPr>
          <w:ilvl w:val="0"/>
          <w:numId w:val="4"/>
        </w:numPr>
      </w:pPr>
      <w:r>
        <w:t>Our emotions are in chaos: muddled fears and hatred</w:t>
      </w:r>
      <w:r w:rsidR="00E255A3">
        <w:t>s</w:t>
      </w:r>
      <w:r>
        <w:t>, desires and delights, joys and sorrows (Rom 7:5</w:t>
      </w:r>
      <w:r w:rsidR="00480023">
        <w:t>; Gal 5:</w:t>
      </w:r>
      <w:r w:rsidR="0093656B">
        <w:t xml:space="preserve">17, 19-21; </w:t>
      </w:r>
      <w:r w:rsidR="00E255A3">
        <w:t xml:space="preserve">Col 3:5-8; </w:t>
      </w:r>
      <w:r w:rsidR="0093656B">
        <w:t>Titus 3:3</w:t>
      </w:r>
      <w:r>
        <w:t>)</w:t>
      </w:r>
    </w:p>
    <w:p w14:paraId="61EF8560" w14:textId="3894F12D" w:rsidR="00960385" w:rsidRPr="00B2564D" w:rsidRDefault="007F5B2D" w:rsidP="007F5B2D">
      <w:pPr>
        <w:pStyle w:val="Heading1"/>
      </w:pPr>
      <w:r>
        <w:lastRenderedPageBreak/>
        <w:t>B.</w:t>
      </w:r>
      <w:r w:rsidR="001E2924">
        <w:t xml:space="preserve"> </w:t>
      </w:r>
      <w:r w:rsidR="0053315C">
        <w:t>The Confessional Protestant Doctrine of Concupiscence</w:t>
      </w:r>
    </w:p>
    <w:p w14:paraId="771B15C8" w14:textId="76B657C5" w:rsidR="00960385" w:rsidRDefault="00960385" w:rsidP="00B2564D">
      <w:pPr>
        <w:pStyle w:val="Heading3"/>
      </w:pPr>
      <w:r>
        <w:t>Lutheran:</w:t>
      </w:r>
    </w:p>
    <w:p w14:paraId="0F1668E4" w14:textId="3ADC5FBC" w:rsidR="000A0A35" w:rsidRPr="00E232D4" w:rsidRDefault="000A0A35" w:rsidP="00AA3845">
      <w:pPr>
        <w:pStyle w:val="Quote"/>
      </w:pPr>
      <w:r w:rsidRPr="00E232D4">
        <w:t>Also they teach that since the fall of Adam all men begotten in the natural way are born with sin, that is, without the fear of God, without trust in God, and with concupiscence; and that this disease, or vice of origin, is truly sin, even now condemning and bringing eternal death upon those not born again through Baptism and the Holy Ghost.</w:t>
      </w:r>
    </w:p>
    <w:p w14:paraId="2ABC74D7" w14:textId="11EF5C16" w:rsidR="00AA08FB" w:rsidRPr="004F0905" w:rsidRDefault="000A0A35" w:rsidP="004F0905">
      <w:pPr>
        <w:pStyle w:val="Quote"/>
      </w:pPr>
      <w:r w:rsidRPr="00E232D4">
        <w:t xml:space="preserve">They condemn the </w:t>
      </w:r>
      <w:proofErr w:type="spellStart"/>
      <w:r w:rsidRPr="00E232D4">
        <w:t>Pelagians</w:t>
      </w:r>
      <w:proofErr w:type="spellEnd"/>
      <w:r w:rsidRPr="00E232D4">
        <w:t xml:space="preserve"> and others who deny that original depravity is sin, and who, to obscure the glory of Christ’s merit and benefits, argue that man can be justified before God by his own strength and reason.</w:t>
      </w:r>
      <w:r>
        <w:t xml:space="preserve"> (Augsburg Confession, Article 2 [1530])</w:t>
      </w:r>
    </w:p>
    <w:p w14:paraId="544A5D6B" w14:textId="38288FE8" w:rsidR="00A17AE2" w:rsidRPr="00B2564D" w:rsidRDefault="00AA08FB" w:rsidP="00B2564D">
      <w:pPr>
        <w:pStyle w:val="Heading3"/>
      </w:pPr>
      <w:r>
        <w:t>Church of England:</w:t>
      </w:r>
    </w:p>
    <w:p w14:paraId="1F2BF1C3" w14:textId="6B655357" w:rsidR="006E3040" w:rsidRDefault="00A17AE2" w:rsidP="004F0905">
      <w:pPr>
        <w:pStyle w:val="Quote"/>
      </w:pPr>
      <w:r w:rsidRPr="00E232D4">
        <w:t xml:space="preserve">ORIGINAL Sin </w:t>
      </w:r>
      <w:proofErr w:type="spellStart"/>
      <w:r w:rsidRPr="00E232D4">
        <w:t>standeth</w:t>
      </w:r>
      <w:proofErr w:type="spellEnd"/>
      <w:r w:rsidRPr="00E232D4">
        <w:t xml:space="preserve"> not in the following of </w:t>
      </w:r>
      <w:r w:rsidRPr="00E232D4">
        <w:rPr>
          <w:i/>
        </w:rPr>
        <w:t>Adam</w:t>
      </w:r>
      <w:r w:rsidRPr="00E232D4">
        <w:t xml:space="preserve">, (as the </w:t>
      </w:r>
      <w:proofErr w:type="spellStart"/>
      <w:r w:rsidRPr="00E232D4">
        <w:rPr>
          <w:i/>
        </w:rPr>
        <w:t>Pelagians</w:t>
      </w:r>
      <w:proofErr w:type="spellEnd"/>
      <w:r w:rsidRPr="00E232D4">
        <w:t xml:space="preserve"> do vainly talk;) but it is the fault and corruption of the Nature of every man, that naturally is </w:t>
      </w:r>
      <w:proofErr w:type="spellStart"/>
      <w:r w:rsidRPr="00E232D4">
        <w:t>ingendered</w:t>
      </w:r>
      <w:proofErr w:type="spellEnd"/>
      <w:r w:rsidRPr="00E232D4">
        <w:t xml:space="preserve"> of the offspring of </w:t>
      </w:r>
      <w:r w:rsidRPr="00E232D4">
        <w:rPr>
          <w:i/>
        </w:rPr>
        <w:t>Adam</w:t>
      </w:r>
      <w:r w:rsidRPr="00E232D4">
        <w:t xml:space="preserve">; whereby man is very far gone from original righteousness, and is of his own nature inclined to evil, so that the flesh </w:t>
      </w:r>
      <w:proofErr w:type="spellStart"/>
      <w:r w:rsidRPr="00E232D4">
        <w:t>lusteth</w:t>
      </w:r>
      <w:proofErr w:type="spellEnd"/>
      <w:r w:rsidRPr="00E232D4">
        <w:t xml:space="preserve"> always contrary to the spirit; and therefore in every person born into this world, it </w:t>
      </w:r>
      <w:proofErr w:type="spellStart"/>
      <w:r w:rsidRPr="00E232D4">
        <w:t>deserveth</w:t>
      </w:r>
      <w:proofErr w:type="spellEnd"/>
      <w:r w:rsidRPr="00E232D4">
        <w:t xml:space="preserve"> God's wrath and damnation. And this infection of nature doth remain, yea in them that are regenerated; whereby the lust of the flesh, called in the Greek, </w:t>
      </w:r>
      <w:r w:rsidRPr="00E232D4">
        <w:rPr>
          <w:rFonts w:ascii="Cambria" w:hAnsi="Cambria" w:cs="Cambria"/>
          <w:lang w:val="el-GR"/>
        </w:rPr>
        <w:t>Φρόνημα</w:t>
      </w:r>
      <w:r w:rsidRPr="00E232D4">
        <w:t xml:space="preserve"> </w:t>
      </w:r>
      <w:r w:rsidRPr="00E232D4">
        <w:rPr>
          <w:rFonts w:ascii="Cambria" w:hAnsi="Cambria" w:cs="Cambria"/>
          <w:lang w:val="el-GR"/>
        </w:rPr>
        <w:t>σαρκός</w:t>
      </w:r>
      <w:r w:rsidRPr="00E232D4">
        <w:t>, which some do expound the wisdom, some sensuality, some the affection, some the desire, of the flesh, is not subject to the Law of God. And although there is no condemnation for them that believe and are baptized, yet the Apostle doth confess, that concupiscence and lust hath of itself the nature of sin.</w:t>
      </w:r>
      <w:r>
        <w:t xml:space="preserve"> (</w:t>
      </w:r>
      <w:r w:rsidR="00357143">
        <w:t>Thirty-Nine</w:t>
      </w:r>
      <w:r>
        <w:t xml:space="preserve"> Articles of</w:t>
      </w:r>
      <w:r w:rsidR="00357143">
        <w:t xml:space="preserve"> Religion</w:t>
      </w:r>
      <w:r>
        <w:t xml:space="preserve">, Article IX </w:t>
      </w:r>
      <w:r w:rsidR="00357143">
        <w:t>[</w:t>
      </w:r>
      <w:r>
        <w:t>15</w:t>
      </w:r>
      <w:r w:rsidR="00357143">
        <w:t>71]</w:t>
      </w:r>
      <w:r w:rsidR="007F5B2D">
        <w:t>)</w:t>
      </w:r>
      <w:r w:rsidR="00357143" w:rsidRPr="00585E83">
        <w:rPr>
          <w:rStyle w:val="FootnoteReference"/>
        </w:rPr>
        <w:footnoteReference w:id="5"/>
      </w:r>
    </w:p>
    <w:p w14:paraId="50143B2F" w14:textId="32631BBD" w:rsidR="00AA08FB" w:rsidRPr="00B2564D" w:rsidRDefault="00AA08FB" w:rsidP="00B2564D">
      <w:pPr>
        <w:pStyle w:val="Heading3"/>
      </w:pPr>
      <w:r>
        <w:t>Continental Reformed:</w:t>
      </w:r>
    </w:p>
    <w:p w14:paraId="6CC8BE96" w14:textId="293B220C" w:rsidR="006E3040" w:rsidRDefault="00343324" w:rsidP="004F0905">
      <w:pPr>
        <w:pStyle w:val="Quote"/>
      </w:pPr>
      <w:r w:rsidRPr="00E232D4">
        <w:t>[Original sin] is a corruption of the whole human nature—</w:t>
      </w:r>
      <w:r w:rsidRPr="00E232D4">
        <w:br/>
        <w:t>an inherited depravity which even infects small infants</w:t>
      </w:r>
      <w:r w:rsidR="00AA3845">
        <w:br/>
      </w:r>
      <w:r w:rsidRPr="00E232D4">
        <w:t>in their mother’s womb,</w:t>
      </w:r>
      <w:r w:rsidR="00AA3845">
        <w:br/>
      </w:r>
      <w:r w:rsidRPr="00E232D4">
        <w:t>and the root which produces in humanity</w:t>
      </w:r>
      <w:r w:rsidR="00AA3845">
        <w:br/>
      </w:r>
      <w:r w:rsidRPr="00E232D4">
        <w:t>every sort of sin.</w:t>
      </w:r>
      <w:r w:rsidR="00AA3845">
        <w:br/>
      </w:r>
      <w:r w:rsidRPr="00E232D4">
        <w:t>It is therefore so vile and enormous in God’s sight</w:t>
      </w:r>
      <w:r w:rsidRPr="00E232D4">
        <w:br/>
        <w:t>that it is enough to condemn the human race,</w:t>
      </w:r>
      <w:r w:rsidRPr="00E232D4">
        <w:br/>
        <w:t>and it is not abolished</w:t>
      </w:r>
      <w:r w:rsidR="00AA3845">
        <w:br/>
      </w:r>
      <w:r w:rsidRPr="00E232D4">
        <w:t>or wholly uprooted</w:t>
      </w:r>
      <w:r w:rsidRPr="00E232D4">
        <w:br/>
        <w:t>even by baptism,</w:t>
      </w:r>
      <w:r w:rsidR="00AA3845">
        <w:br/>
      </w:r>
      <w:r w:rsidRPr="00E232D4">
        <w:t>seeing that sin constantly boils forth</w:t>
      </w:r>
      <w:r w:rsidRPr="00E232D4">
        <w:br/>
        <w:t>as though from a contaminated spring.</w:t>
      </w:r>
      <w:r>
        <w:t xml:space="preserve"> (Belgic Confession, Article 15 [1561])</w:t>
      </w:r>
      <w:r w:rsidR="00667EC7" w:rsidRPr="00585E83">
        <w:rPr>
          <w:rStyle w:val="FootnoteReference"/>
        </w:rPr>
        <w:footnoteReference w:id="6"/>
      </w:r>
    </w:p>
    <w:p w14:paraId="34C5F74B" w14:textId="73E67FFB" w:rsidR="00667EC7" w:rsidRDefault="00667EC7" w:rsidP="00B2564D">
      <w:pPr>
        <w:pStyle w:val="Heading3"/>
      </w:pPr>
      <w:r>
        <w:lastRenderedPageBreak/>
        <w:t>Presbyterian; Congregational</w:t>
      </w:r>
      <w:r w:rsidR="005F67E8">
        <w:t>;</w:t>
      </w:r>
      <w:r>
        <w:t xml:space="preserve"> Baptist</w:t>
      </w:r>
      <w:r w:rsidR="00056B50">
        <w:t>:</w:t>
      </w:r>
    </w:p>
    <w:p w14:paraId="769EB021" w14:textId="429DBB7D" w:rsidR="00667EC7" w:rsidRPr="00E232D4" w:rsidRDefault="00667EC7" w:rsidP="00AA3845">
      <w:pPr>
        <w:pStyle w:val="Quote"/>
      </w:pPr>
      <w:r w:rsidRPr="00E232D4">
        <w:t>4. From this original corruption, whereby we are utterly indisposed, disabled, and made opposite to all good, and wholly inclined to all evil, do proceed all actual transgressions.</w:t>
      </w:r>
    </w:p>
    <w:p w14:paraId="3272618D" w14:textId="382E8227" w:rsidR="00667EC7" w:rsidRPr="00E232D4" w:rsidRDefault="00667EC7" w:rsidP="00AA3845">
      <w:pPr>
        <w:pStyle w:val="Quote"/>
      </w:pPr>
      <w:r w:rsidRPr="00E232D4">
        <w:t>5. This corruption of nature, during this life, doth remain in those that are regenerated; and although it be through Christ pardoned and mortified, yet both itself, and all the motions thereof, are truly and properly sin.</w:t>
      </w:r>
    </w:p>
    <w:p w14:paraId="69153B95" w14:textId="49763825" w:rsidR="00667EC7" w:rsidRPr="00E232D4" w:rsidRDefault="00667EC7" w:rsidP="00AA3845">
      <w:pPr>
        <w:pStyle w:val="Quote"/>
      </w:pPr>
      <w:r w:rsidRPr="00E232D4">
        <w:t>6. Every sin, both original and actual, being a transgression of the righteous law of God, and contrary thereunto, doth in its own nature bring guilt upon the sinner, whereby he is bound over to the wrath of God, and curse of the Law, and so made subject to death, with all miseries, spiritual, temporal, and eternal.</w:t>
      </w:r>
      <w:r w:rsidR="005F67E8">
        <w:t xml:space="preserve"> (Westminster Confession of Faith, 6.4-6 [</w:t>
      </w:r>
      <w:r w:rsidR="00AA3845">
        <w:t>1646</w:t>
      </w:r>
      <w:r w:rsidR="005F67E8">
        <w:t>] = Savoy Declaration, 6.4-6 [1658] = Second London Baptist Confession of Faith, 6.4-6 [1689]</w:t>
      </w:r>
      <w:r w:rsidR="007F5B2D">
        <w:t>)</w:t>
      </w:r>
    </w:p>
    <w:p w14:paraId="283D8D19" w14:textId="77777777" w:rsidR="00FC6F3D" w:rsidRDefault="00FC6F3D" w:rsidP="00BC4CE9"/>
    <w:p w14:paraId="0388C952" w14:textId="06B7160A" w:rsidR="00FC6F3D" w:rsidRDefault="007F5B2D" w:rsidP="007F5B2D">
      <w:pPr>
        <w:pStyle w:val="Heading1"/>
      </w:pPr>
      <w:r>
        <w:t>C</w:t>
      </w:r>
      <w:r w:rsidR="001E2924">
        <w:t xml:space="preserve">. </w:t>
      </w:r>
      <w:r w:rsidR="00FC6F3D">
        <w:t>History of the Doctrine</w:t>
      </w:r>
    </w:p>
    <w:p w14:paraId="622AA062" w14:textId="10ECC0E9" w:rsidR="00FC6F3D" w:rsidRDefault="007F5B2D" w:rsidP="006B15E7">
      <w:pPr>
        <w:pStyle w:val="Heading2"/>
      </w:pPr>
      <w:r>
        <w:t>1</w:t>
      </w:r>
      <w:r w:rsidR="001E2924">
        <w:t xml:space="preserve">. </w:t>
      </w:r>
      <w:r w:rsidR="00FC6F3D">
        <w:t>Augustine</w:t>
      </w:r>
      <w:r w:rsidR="00364BF0">
        <w:t xml:space="preserve"> (See Appendix 1)</w:t>
      </w:r>
    </w:p>
    <w:p w14:paraId="02F0DD78" w14:textId="77777777" w:rsidR="009C39C4" w:rsidRPr="00C44515" w:rsidRDefault="009C39C4" w:rsidP="009C39C4">
      <w:pPr>
        <w:pStyle w:val="ListParagraph"/>
        <w:ind w:left="1440"/>
      </w:pPr>
    </w:p>
    <w:p w14:paraId="6E9D1708" w14:textId="0C51A23C" w:rsidR="00FC6F3D" w:rsidRDefault="00012DDA" w:rsidP="00864583">
      <w:pPr>
        <w:pStyle w:val="Heading2"/>
      </w:pPr>
      <w:r>
        <w:t>2</w:t>
      </w:r>
      <w:r w:rsidR="006B15E7">
        <w:t xml:space="preserve">. </w:t>
      </w:r>
      <w:r w:rsidR="00FC6F3D">
        <w:t>Reformation</w:t>
      </w:r>
    </w:p>
    <w:p w14:paraId="0703BB03" w14:textId="563EFACA" w:rsidR="00FC6F3D" w:rsidRDefault="00B179CE" w:rsidP="00840CE6">
      <w:pPr>
        <w:pStyle w:val="ListParagraph"/>
        <w:numPr>
          <w:ilvl w:val="0"/>
          <w:numId w:val="21"/>
        </w:numPr>
      </w:pPr>
      <w:r>
        <w:t xml:space="preserve">Luther’s </w:t>
      </w:r>
      <w:proofErr w:type="spellStart"/>
      <w:r w:rsidR="00FC6F3D">
        <w:t>Smalcald</w:t>
      </w:r>
      <w:proofErr w:type="spellEnd"/>
      <w:r w:rsidR="00FC6F3D">
        <w:t xml:space="preserve"> Articles</w:t>
      </w:r>
      <w:r>
        <w:t xml:space="preserve"> (1537)</w:t>
      </w:r>
    </w:p>
    <w:p w14:paraId="1F7D056E" w14:textId="7B2143C0" w:rsidR="00B179CE" w:rsidRDefault="00B179CE" w:rsidP="00840CE6">
      <w:pPr>
        <w:pStyle w:val="ListParagraph"/>
        <w:numPr>
          <w:ilvl w:val="0"/>
          <w:numId w:val="21"/>
        </w:numPr>
      </w:pPr>
      <w:r>
        <w:t>III.1 ‘Concerning Sin’; III.3 ‘Concerning Repentance’</w:t>
      </w:r>
    </w:p>
    <w:p w14:paraId="61707995" w14:textId="22CA3CB9" w:rsidR="00B179CE" w:rsidRDefault="00404143" w:rsidP="00840CE6">
      <w:pPr>
        <w:pStyle w:val="ListParagraph"/>
        <w:numPr>
          <w:ilvl w:val="0"/>
          <w:numId w:val="21"/>
        </w:numPr>
      </w:pPr>
      <w:r>
        <w:t>From one perspective, the Reformation was an argument over the nature of repentance (cf. 95 Theses</w:t>
      </w:r>
      <w:r w:rsidR="00445A56">
        <w:t>!)</w:t>
      </w:r>
    </w:p>
    <w:p w14:paraId="351E6DD7" w14:textId="10F6F134" w:rsidR="008B4F97" w:rsidRDefault="008B4F97" w:rsidP="00840CE6">
      <w:pPr>
        <w:pStyle w:val="ListParagraph"/>
        <w:numPr>
          <w:ilvl w:val="0"/>
          <w:numId w:val="21"/>
        </w:numPr>
      </w:pPr>
      <w:r>
        <w:t>3 parts to Rome’s doctrine of penance:</w:t>
      </w:r>
    </w:p>
    <w:p w14:paraId="707D9F60" w14:textId="5012A202" w:rsidR="008B4F97" w:rsidRDefault="008B4F97" w:rsidP="00840CE6">
      <w:pPr>
        <w:pStyle w:val="ListParagraph"/>
        <w:numPr>
          <w:ilvl w:val="1"/>
          <w:numId w:val="21"/>
        </w:numPr>
      </w:pPr>
      <w:r>
        <w:t>Contrition – sorrow for sin</w:t>
      </w:r>
    </w:p>
    <w:p w14:paraId="6169851B" w14:textId="0B7658B2" w:rsidR="008B4F97" w:rsidRDefault="008B4F97" w:rsidP="00840CE6">
      <w:pPr>
        <w:pStyle w:val="ListParagraph"/>
        <w:numPr>
          <w:ilvl w:val="1"/>
          <w:numId w:val="21"/>
        </w:numPr>
      </w:pPr>
      <w:r>
        <w:t>Confession – to a priest; exhaustive list of all known (actual) sins</w:t>
      </w:r>
    </w:p>
    <w:p w14:paraId="2980A85D" w14:textId="53022DED" w:rsidR="008B4F97" w:rsidRDefault="008B4F97" w:rsidP="00840CE6">
      <w:pPr>
        <w:pStyle w:val="ListParagraph"/>
        <w:numPr>
          <w:ilvl w:val="2"/>
          <w:numId w:val="21"/>
        </w:numPr>
      </w:pPr>
      <w:r>
        <w:t>Absolution commutes eternal penalties into punishments of purgatory</w:t>
      </w:r>
    </w:p>
    <w:p w14:paraId="612A6515" w14:textId="45E07A31" w:rsidR="008B4F97" w:rsidRDefault="008B4F97" w:rsidP="00840CE6">
      <w:pPr>
        <w:pStyle w:val="ListParagraph"/>
        <w:numPr>
          <w:ilvl w:val="1"/>
          <w:numId w:val="21"/>
        </w:numPr>
      </w:pPr>
      <w:r>
        <w:t>Satisfactions – to reduce/remove punishments of purgatory</w:t>
      </w:r>
    </w:p>
    <w:p w14:paraId="0CB72BE7" w14:textId="64B0C6E3" w:rsidR="008B4F97" w:rsidRDefault="008B4F97" w:rsidP="00840CE6">
      <w:pPr>
        <w:pStyle w:val="ListParagraph"/>
        <w:numPr>
          <w:ilvl w:val="2"/>
          <w:numId w:val="21"/>
        </w:numPr>
      </w:pPr>
      <w:r>
        <w:t>Lord’s prayers, rosaries, pilgrimages</w:t>
      </w:r>
    </w:p>
    <w:p w14:paraId="6D5A0D1A" w14:textId="2D93002D" w:rsidR="00247A14" w:rsidRDefault="00247A14" w:rsidP="00840CE6">
      <w:pPr>
        <w:pStyle w:val="ListParagraph"/>
        <w:numPr>
          <w:ilvl w:val="2"/>
          <w:numId w:val="21"/>
        </w:numPr>
      </w:pPr>
      <w:r>
        <w:t>Purchasing satisfactions – indulgences, masses</w:t>
      </w:r>
    </w:p>
    <w:p w14:paraId="6EB2539A" w14:textId="298AA486" w:rsidR="00B179CE" w:rsidRDefault="00247A14" w:rsidP="00840CE6">
      <w:pPr>
        <w:pStyle w:val="ListParagraph"/>
        <w:numPr>
          <w:ilvl w:val="0"/>
          <w:numId w:val="21"/>
        </w:numPr>
      </w:pPr>
      <w:r>
        <w:t>Luther: t</w:t>
      </w:r>
      <w:r w:rsidR="00B179CE">
        <w:t>he problem with Rome’s system of penance</w:t>
      </w:r>
      <w:r w:rsidR="006938B6">
        <w:t>: i</w:t>
      </w:r>
      <w:r w:rsidR="00B179CE">
        <w:t>t doesn’t take sin seriously enough</w:t>
      </w:r>
    </w:p>
    <w:p w14:paraId="75427C04" w14:textId="7EF0EFDF" w:rsidR="00FC6F3D" w:rsidRDefault="00404143" w:rsidP="00840CE6">
      <w:pPr>
        <w:pStyle w:val="ListParagraph"/>
        <w:numPr>
          <w:ilvl w:val="0"/>
          <w:numId w:val="21"/>
        </w:numPr>
      </w:pPr>
      <w:r>
        <w:t>Not just that we sin—we are sinners</w:t>
      </w:r>
    </w:p>
    <w:p w14:paraId="38703863" w14:textId="1E4E97DE" w:rsidR="001863BC" w:rsidRDefault="001863BC" w:rsidP="00840CE6">
      <w:pPr>
        <w:pStyle w:val="ListParagraph"/>
        <w:numPr>
          <w:ilvl w:val="0"/>
          <w:numId w:val="21"/>
        </w:numPr>
      </w:pPr>
      <w:r>
        <w:lastRenderedPageBreak/>
        <w:t>The false penance of late medieval Rome doesn’t recognise the depth of our depravity:</w:t>
      </w:r>
    </w:p>
    <w:p w14:paraId="49709107" w14:textId="37A8AC46" w:rsidR="001863BC" w:rsidRDefault="001863BC" w:rsidP="001863BC">
      <w:pPr>
        <w:pStyle w:val="Quote"/>
      </w:pPr>
      <w:r>
        <w:t>From this it must follow that they only do penanc</w:t>
      </w:r>
      <w:r w:rsidR="006938B6">
        <w:t>e</w:t>
      </w:r>
      <w:r>
        <w:t xml:space="preserve"> for actual sins, such as evil thoughts to which they consent (because evil impulses, lusts and inclinations were not sin), evil wor</w:t>
      </w:r>
      <w:r w:rsidR="00DC7208">
        <w:t>d</w:t>
      </w:r>
      <w:r>
        <w:t>s, and evil works (which the free will could well have avoided</w:t>
      </w:r>
      <w:r w:rsidR="009D1A13">
        <w:t>)</w:t>
      </w:r>
      <w:r>
        <w:t>. (III.3:</w:t>
      </w:r>
      <w:r w:rsidR="00664BA6">
        <w:t>11</w:t>
      </w:r>
      <w:r>
        <w:t>)</w:t>
      </w:r>
    </w:p>
    <w:p w14:paraId="062EF8D6" w14:textId="78597F18" w:rsidR="001863BC" w:rsidRDefault="0016594D" w:rsidP="00840CE6">
      <w:pPr>
        <w:pStyle w:val="ListParagraph"/>
        <w:numPr>
          <w:ilvl w:val="0"/>
          <w:numId w:val="19"/>
        </w:numPr>
      </w:pPr>
      <w:r>
        <w:t>Luther lists the pastoral problems with this</w:t>
      </w:r>
    </w:p>
    <w:p w14:paraId="2AA564AB" w14:textId="134BE842" w:rsidR="00247A14" w:rsidRDefault="00247A14" w:rsidP="00840CE6">
      <w:pPr>
        <w:pStyle w:val="ListParagraph"/>
        <w:numPr>
          <w:ilvl w:val="1"/>
          <w:numId w:val="19"/>
        </w:numPr>
      </w:pPr>
      <w:r>
        <w:t xml:space="preserve">Creates uncertainty – have I confessed </w:t>
      </w:r>
      <w:r>
        <w:rPr>
          <w:i/>
          <w:iCs/>
        </w:rPr>
        <w:t xml:space="preserve">all </w:t>
      </w:r>
      <w:r>
        <w:t>my sins? Have I made sufficient satisfaction?</w:t>
      </w:r>
    </w:p>
    <w:p w14:paraId="3B4AED77" w14:textId="46D669CB" w:rsidR="00E465B3" w:rsidRDefault="00A24F66" w:rsidP="00840CE6">
      <w:pPr>
        <w:pStyle w:val="ListParagraph"/>
        <w:numPr>
          <w:ilvl w:val="1"/>
          <w:numId w:val="19"/>
        </w:numPr>
      </w:pPr>
      <w:r>
        <w:t xml:space="preserve">At its heart: </w:t>
      </w:r>
      <w:r w:rsidR="00664BA6">
        <w:t>‘they directed the people who came to confession to place confidence in their own works’</w:t>
      </w:r>
    </w:p>
    <w:p w14:paraId="3D490B7E" w14:textId="59ECB0EE" w:rsidR="00A24F66" w:rsidRDefault="00A24F66" w:rsidP="00840CE6">
      <w:pPr>
        <w:pStyle w:val="ListParagraph"/>
        <w:numPr>
          <w:ilvl w:val="1"/>
          <w:numId w:val="19"/>
        </w:numPr>
      </w:pPr>
      <w:proofErr w:type="gramStart"/>
      <w:r>
        <w:t>So</w:t>
      </w:r>
      <w:proofErr w:type="gramEnd"/>
      <w:r>
        <w:t xml:space="preserve"> some despaired, while others false confidence</w:t>
      </w:r>
    </w:p>
    <w:p w14:paraId="5C215116" w14:textId="1BED7E42" w:rsidR="00A24F66" w:rsidRDefault="00A24F66" w:rsidP="00840CE6">
      <w:pPr>
        <w:pStyle w:val="ListParagraph"/>
        <w:numPr>
          <w:ilvl w:val="1"/>
          <w:numId w:val="19"/>
        </w:numPr>
      </w:pPr>
      <w:r>
        <w:t xml:space="preserve">Yet even those who didn’t believe themselves guilty of actual sins knew themselves </w:t>
      </w:r>
      <w:r w:rsidR="00377F2D">
        <w:t>to be full of ‘hereditary inborn evil’</w:t>
      </w:r>
    </w:p>
    <w:p w14:paraId="07904E9E" w14:textId="64735598" w:rsidR="00676266" w:rsidRDefault="0016594D" w:rsidP="00840CE6">
      <w:pPr>
        <w:pStyle w:val="ListParagraph"/>
        <w:numPr>
          <w:ilvl w:val="0"/>
          <w:numId w:val="19"/>
        </w:numPr>
      </w:pPr>
      <w:r>
        <w:t>And insists that true repentance and forgiveness begins with understanding the extent of sin</w:t>
      </w:r>
    </w:p>
    <w:p w14:paraId="248217B4" w14:textId="531E9644" w:rsidR="00391211" w:rsidRDefault="00391211" w:rsidP="00840CE6">
      <w:pPr>
        <w:pStyle w:val="ListParagraph"/>
        <w:numPr>
          <w:ilvl w:val="0"/>
          <w:numId w:val="19"/>
        </w:numPr>
      </w:pPr>
      <w:r>
        <w:t xml:space="preserve">‘If you want to repent, then repent in the right way’ </w:t>
      </w:r>
      <w:r w:rsidR="00247A14">
        <w:t>(</w:t>
      </w:r>
      <w:r w:rsidR="00D77537">
        <w:t xml:space="preserve">III.3:32) </w:t>
      </w:r>
      <w:r>
        <w:t>(!)</w:t>
      </w:r>
    </w:p>
    <w:p w14:paraId="3CC56439" w14:textId="7E43D1D2" w:rsidR="00391211" w:rsidRDefault="00D5357B" w:rsidP="0016594D">
      <w:pPr>
        <w:pStyle w:val="Quote"/>
      </w:pPr>
      <w:r>
        <w:t>This repentance is not fragmentary or paltry—like the kind that does penanc</w:t>
      </w:r>
      <w:r w:rsidR="0016594D">
        <w:t>e</w:t>
      </w:r>
      <w:r>
        <w:t xml:space="preserve"> for actual sins—nor is it uncertain like that kind. It does not debate over what is a sin or what is not a sin. Instead, it simply lumps everything together and says, </w:t>
      </w:r>
      <w:r w:rsidR="006938B6">
        <w:t>‘</w:t>
      </w:r>
      <w:r>
        <w:t>Everything is pure sin with us…there is a plain, certain despair concerning all that we are, think, say, or do, etc.</w:t>
      </w:r>
      <w:r w:rsidR="006938B6">
        <w:t>’</w:t>
      </w:r>
      <w:r>
        <w:t xml:space="preserve"> (III.3:36)</w:t>
      </w:r>
    </w:p>
    <w:p w14:paraId="51ABAF66" w14:textId="77777777" w:rsidR="00D5357B" w:rsidRDefault="00D5357B" w:rsidP="00BD1891"/>
    <w:p w14:paraId="20002B32" w14:textId="18849160" w:rsidR="00D77537" w:rsidRDefault="00D77537" w:rsidP="00840CE6">
      <w:pPr>
        <w:pStyle w:val="ListParagraph"/>
        <w:numPr>
          <w:ilvl w:val="0"/>
          <w:numId w:val="22"/>
        </w:numPr>
      </w:pPr>
      <w:r>
        <w:t>Thus:</w:t>
      </w:r>
    </w:p>
    <w:p w14:paraId="49189131" w14:textId="0F3FE9B9" w:rsidR="00D77537" w:rsidRDefault="00D77537" w:rsidP="00840CE6">
      <w:pPr>
        <w:pStyle w:val="ListParagraph"/>
        <w:numPr>
          <w:ilvl w:val="1"/>
          <w:numId w:val="22"/>
        </w:numPr>
      </w:pPr>
      <w:r>
        <w:t xml:space="preserve">Contrition is no longer uncertain – we despair of </w:t>
      </w:r>
      <w:r>
        <w:rPr>
          <w:i/>
          <w:iCs/>
        </w:rPr>
        <w:t xml:space="preserve">everything </w:t>
      </w:r>
      <w:r>
        <w:t>about ourselves</w:t>
      </w:r>
    </w:p>
    <w:p w14:paraId="38ADC847" w14:textId="571F41E8" w:rsidR="00D77537" w:rsidRDefault="00D77537" w:rsidP="00840CE6">
      <w:pPr>
        <w:pStyle w:val="ListParagraph"/>
        <w:numPr>
          <w:ilvl w:val="1"/>
          <w:numId w:val="22"/>
        </w:numPr>
      </w:pPr>
      <w:r>
        <w:t>Confession is no longer uncertain – ‘All who confess that everything is pure sin with them embrace all sins, allow no exceptions, and do not forget a single one’</w:t>
      </w:r>
    </w:p>
    <w:p w14:paraId="067E4442" w14:textId="47F6CCAF" w:rsidR="00D0116F" w:rsidRDefault="00D0116F" w:rsidP="00840CE6">
      <w:pPr>
        <w:pStyle w:val="ListParagraph"/>
        <w:numPr>
          <w:ilvl w:val="1"/>
          <w:numId w:val="22"/>
        </w:numPr>
      </w:pPr>
      <w:r>
        <w:t>Satisfaction is no longer uncertain…</w:t>
      </w:r>
    </w:p>
    <w:p w14:paraId="00647D20" w14:textId="57778A44" w:rsidR="001E34AC" w:rsidRDefault="001E34AC" w:rsidP="00840CE6">
      <w:pPr>
        <w:pStyle w:val="ListParagraph"/>
        <w:numPr>
          <w:ilvl w:val="0"/>
          <w:numId w:val="22"/>
        </w:numPr>
      </w:pPr>
      <w:r>
        <w:t>We therefore cannot offer satisfaction</w:t>
      </w:r>
      <w:r w:rsidR="00445A56">
        <w:t xml:space="preserve"> (penance, indulgences, purgatory, etc)</w:t>
      </w:r>
      <w:r>
        <w:t>, and so we are driven to see that we need the blood of the Lamb of God who takes away the sin of the world (III.3:37)</w:t>
      </w:r>
    </w:p>
    <w:p w14:paraId="305CA379" w14:textId="3FF07E96" w:rsidR="00A65044" w:rsidRDefault="00A65044" w:rsidP="00840CE6">
      <w:pPr>
        <w:pStyle w:val="ListParagraph"/>
        <w:numPr>
          <w:ilvl w:val="0"/>
          <w:numId w:val="22"/>
        </w:numPr>
      </w:pPr>
      <w:r>
        <w:t xml:space="preserve">This is true of unbelievers and </w:t>
      </w:r>
      <w:r w:rsidR="009D1A13">
        <w:t>hypocrites</w:t>
      </w:r>
      <w:r>
        <w:t xml:space="preserve"> (cf. III.3:2)</w:t>
      </w:r>
    </w:p>
    <w:p w14:paraId="36B872A0" w14:textId="4678F560" w:rsidR="00C52B8B" w:rsidRDefault="00A65044" w:rsidP="00840CE6">
      <w:pPr>
        <w:pStyle w:val="ListParagraph"/>
        <w:numPr>
          <w:ilvl w:val="0"/>
          <w:numId w:val="22"/>
        </w:numPr>
      </w:pPr>
      <w:r>
        <w:t xml:space="preserve">It is also true of </w:t>
      </w:r>
      <w:r w:rsidR="00F80F26">
        <w:t xml:space="preserve">true </w:t>
      </w:r>
      <w:r>
        <w:t>believers: ‘This repentance</w:t>
      </w:r>
      <w:r w:rsidR="0016594D">
        <w:t xml:space="preserve"> </w:t>
      </w:r>
      <w:r w:rsidR="001E34AC">
        <w:t>endures among Christians until death, because it struggles with the sin that remains in the flesh throughout life.’ (III.3:40)</w:t>
      </w:r>
    </w:p>
    <w:p w14:paraId="174FC393" w14:textId="77777777" w:rsidR="006938B6" w:rsidRDefault="006938B6" w:rsidP="00840CE6">
      <w:pPr>
        <w:pStyle w:val="ListParagraph"/>
        <w:numPr>
          <w:ilvl w:val="0"/>
          <w:numId w:val="22"/>
        </w:numPr>
      </w:pPr>
      <w:r>
        <w:t>A profoundly pastoral concern: what is true repentance?</w:t>
      </w:r>
    </w:p>
    <w:p w14:paraId="3F576879" w14:textId="28D1FEC0" w:rsidR="006938B6" w:rsidRDefault="0006359D" w:rsidP="00840CE6">
      <w:pPr>
        <w:pStyle w:val="ListParagraph"/>
        <w:numPr>
          <w:ilvl w:val="0"/>
          <w:numId w:val="22"/>
        </w:numPr>
      </w:pPr>
      <w:r>
        <w:lastRenderedPageBreak/>
        <w:t xml:space="preserve">If Luther is correct, </w:t>
      </w:r>
      <w:proofErr w:type="gramStart"/>
      <w:r>
        <w:t>in order to</w:t>
      </w:r>
      <w:proofErr w:type="gramEnd"/>
      <w:r>
        <w:t xml:space="preserve"> confess the gospel faithfully, we must teach the depth of our sinfulness, including the sinfulness of our unwilled inclinations and desires</w:t>
      </w:r>
      <w:r w:rsidR="00853A24">
        <w:rPr>
          <w:rStyle w:val="FootnoteReference"/>
        </w:rPr>
        <w:footnoteReference w:id="7"/>
      </w:r>
    </w:p>
    <w:p w14:paraId="69C7F2BF" w14:textId="34AD0B49" w:rsidR="00C52B8B" w:rsidRDefault="00C52B8B" w:rsidP="00840CE6">
      <w:pPr>
        <w:pStyle w:val="ListParagraph"/>
        <w:numPr>
          <w:ilvl w:val="0"/>
          <w:numId w:val="22"/>
        </w:numPr>
      </w:pPr>
      <w:r>
        <w:t xml:space="preserve">Lutheran and Reformed confessions and theologians </w:t>
      </w:r>
      <w:r w:rsidR="007D7E28">
        <w:t>were consistent with each other on the depth of depravity, and the sinfulness of concupiscence</w:t>
      </w:r>
    </w:p>
    <w:p w14:paraId="2A45F65A" w14:textId="082F6EAD" w:rsidR="00377F2D" w:rsidRPr="00BD1891" w:rsidRDefault="007D7E28" w:rsidP="00364BF0">
      <w:pPr>
        <w:pStyle w:val="ListParagraph"/>
        <w:numPr>
          <w:ilvl w:val="0"/>
          <w:numId w:val="22"/>
        </w:numPr>
      </w:pPr>
      <w:r>
        <w:t>Rome disagreed…</w:t>
      </w:r>
    </w:p>
    <w:p w14:paraId="1FB40263" w14:textId="7BBC9C46" w:rsidR="00FC6F3D" w:rsidRDefault="00012DDA" w:rsidP="00BC6454">
      <w:pPr>
        <w:pStyle w:val="Heading2"/>
      </w:pPr>
      <w:r>
        <w:t>3</w:t>
      </w:r>
      <w:r w:rsidR="00BC6454">
        <w:t xml:space="preserve">. </w:t>
      </w:r>
      <w:r w:rsidR="00FC6F3D">
        <w:t>Council of Trent</w:t>
      </w:r>
      <w:r w:rsidR="007D7E28">
        <w:t xml:space="preserve"> (1545-1563)</w:t>
      </w:r>
    </w:p>
    <w:p w14:paraId="53B4F117" w14:textId="78C1531E" w:rsidR="00B24B86" w:rsidRDefault="00390EF9" w:rsidP="00364BF0">
      <w:pPr>
        <w:pStyle w:val="ListParagraph"/>
        <w:numPr>
          <w:ilvl w:val="0"/>
          <w:numId w:val="20"/>
        </w:numPr>
      </w:pPr>
      <w:r>
        <w:t>Session 5, ‘Decree on Original Sin’</w:t>
      </w:r>
      <w:r w:rsidR="007D7E28">
        <w:t xml:space="preserve"> (154</w:t>
      </w:r>
      <w:r w:rsidR="006938B6">
        <w:t>6</w:t>
      </w:r>
      <w:r w:rsidR="007D7E28">
        <w:t>)</w:t>
      </w:r>
    </w:p>
    <w:p w14:paraId="4CC10384" w14:textId="50C6F196" w:rsidR="00E95682" w:rsidRDefault="00B24B86" w:rsidP="00840CE6">
      <w:pPr>
        <w:pStyle w:val="ListParagraph"/>
        <w:numPr>
          <w:ilvl w:val="0"/>
          <w:numId w:val="20"/>
        </w:numPr>
      </w:pPr>
      <w:r>
        <w:t>Rejection of Protestant teaching on concupiscence (esp. Luther, but also Bucer and others), in the background</w:t>
      </w:r>
      <w:r w:rsidRPr="00585E83">
        <w:rPr>
          <w:rStyle w:val="FootnoteReference"/>
        </w:rPr>
        <w:footnoteReference w:id="8"/>
      </w:r>
    </w:p>
    <w:p w14:paraId="5DDECB98" w14:textId="008FCE11" w:rsidR="00390EF9" w:rsidRPr="00937042" w:rsidRDefault="00390EF9" w:rsidP="00390EF9">
      <w:pPr>
        <w:pStyle w:val="Quote"/>
      </w:pPr>
      <w:r>
        <w:t xml:space="preserve">5. If anyone says that the guilt of original sin is not remitted through the grace of our </w:t>
      </w:r>
      <w:r w:rsidR="00DC7208">
        <w:t>L</w:t>
      </w:r>
      <w:r>
        <w:t>ord Jesus Christ which is given in baptism, or even asserts that all which pertains to the true essence of sin is not removed, but declares it is only erased and not attributed [</w:t>
      </w:r>
      <w:r w:rsidR="00A653F0">
        <w:rPr>
          <w:i/>
          <w:iCs w:val="0"/>
        </w:rPr>
        <w:t xml:space="preserve">non </w:t>
      </w:r>
      <w:proofErr w:type="spellStart"/>
      <w:r>
        <w:rPr>
          <w:i/>
        </w:rPr>
        <w:t>imputari</w:t>
      </w:r>
      <w:proofErr w:type="spellEnd"/>
      <w:r>
        <w:t xml:space="preserve">]: let him be anathema. For God hates nothing in the reborn, because there is no condemnation for those who are truly buried with Christ by baptism into death, </w:t>
      </w:r>
      <w:r>
        <w:rPr>
          <w:i/>
        </w:rPr>
        <w:t>who do not walk according to the flesh</w:t>
      </w:r>
      <w:r>
        <w:t xml:space="preserve"> but, putting off the old person and putting on the new person created according to God, become innocent, stainless, pure, blameless and beloved children of God, </w:t>
      </w:r>
      <w:r>
        <w:rPr>
          <w:i/>
        </w:rPr>
        <w:t>heirs indeed of God and fellow heirs with Christ</w:t>
      </w:r>
      <w:r>
        <w:t xml:space="preserve">, so that nothing at all impedes their entrance into heaven. The holy council confesses and perceives that </w:t>
      </w:r>
      <w:r w:rsidRPr="00632F64">
        <w:rPr>
          <w:b/>
          <w:bCs/>
        </w:rPr>
        <w:t>in the baptised, concupiscence or a tendency to sin [</w:t>
      </w:r>
      <w:r w:rsidRPr="00632F64">
        <w:rPr>
          <w:b/>
          <w:bCs/>
          <w:i/>
        </w:rPr>
        <w:t>fomes</w:t>
      </w:r>
      <w:r w:rsidRPr="00632F64">
        <w:rPr>
          <w:b/>
          <w:bCs/>
        </w:rPr>
        <w:t>] remains</w:t>
      </w:r>
      <w:r>
        <w:t xml:space="preserve">; since this is left as a form of testing, it cannot harm those who do not give consent but, by the grace of Christ, offer strong resistance; indeed, </w:t>
      </w:r>
      <w:r>
        <w:rPr>
          <w:i/>
        </w:rPr>
        <w:t>that person will be crowned who competes according to the rules</w:t>
      </w:r>
      <w:r>
        <w:t xml:space="preserve">. </w:t>
      </w:r>
      <w:r w:rsidRPr="00632F64">
        <w:rPr>
          <w:b/>
          <w:bCs/>
        </w:rPr>
        <w:t>This concupiscence the Apostle sometimes calls sin, but the holy council declares that the catholic church has never understood it to be called sin in the sense of being truly and properly such in those who have been regenerated, but in the sense that it is a result of sin and inclines to sin.</w:t>
      </w:r>
      <w:r>
        <w:t xml:space="preserve"> If anyone holds a contrary view: let him be anathema.</w:t>
      </w:r>
      <w:r w:rsidRPr="00585E83">
        <w:rPr>
          <w:rStyle w:val="FootnoteReference"/>
        </w:rPr>
        <w:footnoteReference w:id="9"/>
      </w:r>
    </w:p>
    <w:p w14:paraId="5D7E0CB7" w14:textId="0E094232" w:rsidR="006F36E8" w:rsidRDefault="00632F64" w:rsidP="00840CE6">
      <w:pPr>
        <w:pStyle w:val="ListParagraph"/>
        <w:numPr>
          <w:ilvl w:val="0"/>
          <w:numId w:val="10"/>
        </w:numPr>
      </w:pPr>
      <w:r>
        <w:t xml:space="preserve">Denies </w:t>
      </w:r>
      <w:r w:rsidR="00A653F0">
        <w:t>justification by the non-imputation of sin</w:t>
      </w:r>
    </w:p>
    <w:p w14:paraId="01AA2BD0" w14:textId="4E71A396" w:rsidR="00A653F0" w:rsidRDefault="00A653F0" w:rsidP="00840CE6">
      <w:pPr>
        <w:pStyle w:val="ListParagraph"/>
        <w:numPr>
          <w:ilvl w:val="0"/>
          <w:numId w:val="10"/>
        </w:numPr>
      </w:pPr>
      <w:r>
        <w:t>‘No condemnation’ entails personal innocence, blamelessness and purity</w:t>
      </w:r>
    </w:p>
    <w:p w14:paraId="097B075C" w14:textId="6B336FD1" w:rsidR="00A653F0" w:rsidRDefault="00A653F0" w:rsidP="00840CE6">
      <w:pPr>
        <w:pStyle w:val="ListParagraph"/>
        <w:numPr>
          <w:ilvl w:val="0"/>
          <w:numId w:val="10"/>
        </w:numPr>
      </w:pPr>
      <w:r>
        <w:t>Concupiscence remains in the baptised</w:t>
      </w:r>
    </w:p>
    <w:p w14:paraId="0A409C28" w14:textId="37867724" w:rsidR="00D822A8" w:rsidRDefault="00D822A8" w:rsidP="00840CE6">
      <w:pPr>
        <w:pStyle w:val="ListParagraph"/>
        <w:numPr>
          <w:ilvl w:val="0"/>
          <w:numId w:val="10"/>
        </w:numPr>
      </w:pPr>
      <w:r>
        <w:t xml:space="preserve">Concupiscence is: </w:t>
      </w:r>
    </w:p>
    <w:p w14:paraId="0A3B2108" w14:textId="60572558" w:rsidR="00A653F0" w:rsidRDefault="00D822A8" w:rsidP="00840CE6">
      <w:pPr>
        <w:pStyle w:val="ListParagraph"/>
        <w:numPr>
          <w:ilvl w:val="1"/>
          <w:numId w:val="10"/>
        </w:numPr>
      </w:pPr>
      <w:r>
        <w:t>the result of sin</w:t>
      </w:r>
    </w:p>
    <w:p w14:paraId="58F6DDBF" w14:textId="67330607" w:rsidR="00D822A8" w:rsidRDefault="00D822A8" w:rsidP="00840CE6">
      <w:pPr>
        <w:pStyle w:val="ListParagraph"/>
        <w:numPr>
          <w:ilvl w:val="1"/>
          <w:numId w:val="10"/>
        </w:numPr>
      </w:pPr>
      <w:r>
        <w:t>inclines to sin</w:t>
      </w:r>
    </w:p>
    <w:p w14:paraId="30A0AD89" w14:textId="5739FEE3" w:rsidR="00D822A8" w:rsidRDefault="00D822A8" w:rsidP="00840CE6">
      <w:pPr>
        <w:pStyle w:val="ListParagraph"/>
        <w:numPr>
          <w:ilvl w:val="1"/>
          <w:numId w:val="10"/>
        </w:numPr>
      </w:pPr>
      <w:r>
        <w:lastRenderedPageBreak/>
        <w:t>but is not ‘truly and properly sin’ (the Apostle Paul notwithstanding! — cf. Rom 7:</w:t>
      </w:r>
      <w:r w:rsidR="007824F7">
        <w:t>7</w:t>
      </w:r>
      <w:r>
        <w:t>, 14, 17, 20)</w:t>
      </w:r>
    </w:p>
    <w:p w14:paraId="4CDD84C4" w14:textId="5F45443F" w:rsidR="00D822A8" w:rsidRDefault="00D822A8" w:rsidP="00840CE6">
      <w:pPr>
        <w:pStyle w:val="ListParagraph"/>
        <w:numPr>
          <w:ilvl w:val="1"/>
          <w:numId w:val="10"/>
        </w:numPr>
      </w:pPr>
      <w:r>
        <w:t xml:space="preserve">Rather, </w:t>
      </w:r>
      <w:r w:rsidR="00C34F40">
        <w:t xml:space="preserve">concupiscence is </w:t>
      </w:r>
      <w:r>
        <w:t>a ‘tendency to sin’ (</w:t>
      </w:r>
      <w:r w:rsidRPr="00C34F40">
        <w:rPr>
          <w:i/>
          <w:iCs/>
        </w:rPr>
        <w:t>fomes</w:t>
      </w:r>
      <w:r w:rsidR="00D63113">
        <w:t xml:space="preserve">, or </w:t>
      </w:r>
      <w:r w:rsidR="00D63113" w:rsidRPr="00C34F40">
        <w:rPr>
          <w:i/>
          <w:iCs/>
        </w:rPr>
        <w:t xml:space="preserve">fomes </w:t>
      </w:r>
      <w:proofErr w:type="spellStart"/>
      <w:r w:rsidR="00D63113" w:rsidRPr="00C34F40">
        <w:rPr>
          <w:i/>
          <w:iCs/>
        </w:rPr>
        <w:t>peccati</w:t>
      </w:r>
      <w:proofErr w:type="spellEnd"/>
      <w:r w:rsidR="00D63113">
        <w:t xml:space="preserve"> – lit. tinder of sin)</w:t>
      </w:r>
    </w:p>
    <w:p w14:paraId="56F70E50" w14:textId="1136E6D0" w:rsidR="00C34F40" w:rsidRDefault="00C34F40" w:rsidP="00840CE6">
      <w:pPr>
        <w:pStyle w:val="ListParagraph"/>
        <w:numPr>
          <w:ilvl w:val="0"/>
          <w:numId w:val="10"/>
        </w:numPr>
      </w:pPr>
      <w:r>
        <w:t>Note the tight connection between Trent’s rejection of justification by imputation and its understanding of concupiscence</w:t>
      </w:r>
      <w:r w:rsidR="003C249B">
        <w:t xml:space="preserve">. </w:t>
      </w:r>
    </w:p>
    <w:p w14:paraId="25904CD2" w14:textId="127BE266" w:rsidR="003C249B" w:rsidRDefault="003C249B" w:rsidP="00840CE6">
      <w:pPr>
        <w:pStyle w:val="ListParagraph"/>
        <w:numPr>
          <w:ilvl w:val="1"/>
          <w:numId w:val="10"/>
        </w:numPr>
      </w:pPr>
      <w:r>
        <w:t>Jedin: ‘The teaching of canon 5 on concupiscence laid the foundation for the subsequent decree on justification’.</w:t>
      </w:r>
      <w:r w:rsidRPr="00585E83">
        <w:rPr>
          <w:rStyle w:val="FootnoteReference"/>
        </w:rPr>
        <w:footnoteReference w:id="10"/>
      </w:r>
    </w:p>
    <w:p w14:paraId="60227C3E" w14:textId="22FD5318" w:rsidR="006F36E8" w:rsidRDefault="00C34F40" w:rsidP="00840CE6">
      <w:pPr>
        <w:pStyle w:val="ListParagraph"/>
        <w:numPr>
          <w:ilvl w:val="0"/>
          <w:numId w:val="10"/>
        </w:numPr>
      </w:pPr>
      <w:r>
        <w:t>Because ‘no condemnation’ is not by imputation of Christ’s righteousness received by faith alone, and because concupiscence remains in the baptised, in the baptised it cannot be sin</w:t>
      </w:r>
    </w:p>
    <w:p w14:paraId="3E11AF1F" w14:textId="767B1C61" w:rsidR="008E53E4" w:rsidRDefault="008E53E4" w:rsidP="00840CE6">
      <w:pPr>
        <w:pStyle w:val="ListParagraph"/>
        <w:numPr>
          <w:ilvl w:val="0"/>
          <w:numId w:val="10"/>
        </w:numPr>
      </w:pPr>
      <w:r>
        <w:t>The</w:t>
      </w:r>
      <w:r w:rsidR="00482B33">
        <w:t xml:space="preserve"> current</w:t>
      </w:r>
      <w:r>
        <w:t xml:space="preserve"> Catholic Catechism maintains Tridentine teaching:</w:t>
      </w:r>
    </w:p>
    <w:p w14:paraId="668BC7E6" w14:textId="2B9EA846" w:rsidR="008E53E4" w:rsidRPr="008E53E4" w:rsidRDefault="008E53E4" w:rsidP="00364BF0">
      <w:pPr>
        <w:pStyle w:val="Quote"/>
      </w:pPr>
      <w:r>
        <w:t xml:space="preserve">‘Concupiscence stems from the disobedience of the first sin. It unsettles man’s moral faculties and, </w:t>
      </w:r>
      <w:r w:rsidRPr="008F1A43">
        <w:rPr>
          <w:i/>
          <w:iCs w:val="0"/>
        </w:rPr>
        <w:t xml:space="preserve">without being </w:t>
      </w:r>
      <w:proofErr w:type="gramStart"/>
      <w:r w:rsidRPr="008F1A43">
        <w:rPr>
          <w:i/>
          <w:iCs w:val="0"/>
        </w:rPr>
        <w:t>in itself an</w:t>
      </w:r>
      <w:proofErr w:type="gramEnd"/>
      <w:r w:rsidRPr="008F1A43">
        <w:rPr>
          <w:i/>
          <w:iCs w:val="0"/>
        </w:rPr>
        <w:t xml:space="preserve"> offense</w:t>
      </w:r>
      <w:r>
        <w:t>, inclines man to commit sins.’</w:t>
      </w:r>
      <w:r w:rsidRPr="00585E83">
        <w:rPr>
          <w:rStyle w:val="FootnoteReference"/>
        </w:rPr>
        <w:footnoteReference w:id="11"/>
      </w:r>
    </w:p>
    <w:p w14:paraId="3DA3ED49" w14:textId="41B97DF7" w:rsidR="00822556" w:rsidRPr="00822556" w:rsidRDefault="006B15E7" w:rsidP="006B15E7">
      <w:pPr>
        <w:pStyle w:val="Heading2"/>
      </w:pPr>
      <w:r>
        <w:t xml:space="preserve">4. </w:t>
      </w:r>
      <w:r w:rsidR="008E53E4">
        <w:t>The Reformed Doctrine of Concupiscence</w:t>
      </w:r>
    </w:p>
    <w:p w14:paraId="05982003" w14:textId="0F9D5A7A" w:rsidR="00B431B8" w:rsidRDefault="00B431B8" w:rsidP="00840CE6">
      <w:pPr>
        <w:pStyle w:val="ListParagraph"/>
        <w:numPr>
          <w:ilvl w:val="0"/>
          <w:numId w:val="12"/>
        </w:numPr>
      </w:pPr>
      <w:r>
        <w:t>Lutheran and Reformed views entirely consistent with one another, against Rome</w:t>
      </w:r>
    </w:p>
    <w:p w14:paraId="1058D571" w14:textId="7F3719BE" w:rsidR="00BA4F6C" w:rsidRDefault="00BA4F6C" w:rsidP="00840CE6">
      <w:pPr>
        <w:pStyle w:val="ListParagraph"/>
        <w:numPr>
          <w:ilvl w:val="0"/>
          <w:numId w:val="12"/>
        </w:numPr>
      </w:pPr>
      <w:r>
        <w:t>E.g., Zanchi:</w:t>
      </w:r>
    </w:p>
    <w:p w14:paraId="16EEFBC3" w14:textId="77777777" w:rsidR="00B431B8" w:rsidRDefault="00B431B8" w:rsidP="00B431B8">
      <w:pPr>
        <w:pStyle w:val="Quote"/>
      </w:pPr>
      <w:r>
        <w:t>Concupiscence ‘is both a punishment of the former sin, a sin, and a cause of other sins’</w:t>
      </w:r>
      <w:r w:rsidRPr="00585E83">
        <w:rPr>
          <w:rStyle w:val="FootnoteReference"/>
        </w:rPr>
        <w:footnoteReference w:id="12"/>
      </w:r>
    </w:p>
    <w:p w14:paraId="67FE63AD" w14:textId="77777777" w:rsidR="00C971A2" w:rsidRDefault="00C971A2" w:rsidP="00BC4CE9"/>
    <w:p w14:paraId="5918EA21" w14:textId="12532467" w:rsidR="00BA4F6C" w:rsidRDefault="00BA4F6C" w:rsidP="00840CE6">
      <w:pPr>
        <w:pStyle w:val="ListParagraph"/>
        <w:numPr>
          <w:ilvl w:val="0"/>
          <w:numId w:val="12"/>
        </w:numPr>
      </w:pPr>
      <w:r>
        <w:t>Turretin:</w:t>
      </w:r>
    </w:p>
    <w:p w14:paraId="43460CBF" w14:textId="37B06004" w:rsidR="00BA4F6C" w:rsidRDefault="00BA4F6C" w:rsidP="00BA4F6C">
      <w:pPr>
        <w:pStyle w:val="Quote"/>
      </w:pPr>
      <w:r>
        <w:t>On the contrary [against ‘the papists’], as we think concupiscence is evil in its root and forbidden by the law, so also all the acts and motions springing from it, whether they follow or precede the formal consent of the will.</w:t>
      </w:r>
      <w:r>
        <w:rPr>
          <w:rStyle w:val="FootnoteReference"/>
        </w:rPr>
        <w:footnoteReference w:id="13"/>
      </w:r>
    </w:p>
    <w:p w14:paraId="3A42A8A3" w14:textId="77777777" w:rsidR="00377F2D" w:rsidRDefault="00377F2D" w:rsidP="00377F2D"/>
    <w:p w14:paraId="0D2052DA" w14:textId="59089B82" w:rsidR="00C971A2" w:rsidRDefault="00C971A2" w:rsidP="00840CE6">
      <w:pPr>
        <w:pStyle w:val="ListParagraph"/>
        <w:numPr>
          <w:ilvl w:val="0"/>
          <w:numId w:val="12"/>
        </w:numPr>
      </w:pPr>
      <w:r>
        <w:t>Definition of sin:</w:t>
      </w:r>
    </w:p>
    <w:p w14:paraId="175614E5" w14:textId="02427322" w:rsidR="00BB140C" w:rsidRDefault="005860A7" w:rsidP="00A74E90">
      <w:pPr>
        <w:pStyle w:val="ListParagraph"/>
      </w:pPr>
      <w:r>
        <w:t>‘</w:t>
      </w:r>
      <w:proofErr w:type="gramStart"/>
      <w:r>
        <w:t>any</w:t>
      </w:r>
      <w:proofErr w:type="gramEnd"/>
      <w:r>
        <w:t xml:space="preserve"> want of conformity unto, or transgression of, any law of God, given as a rule to the reasonable creature’ (WLC Q/A. 24</w:t>
      </w:r>
      <w:r w:rsidR="00BB140C">
        <w:t xml:space="preserve"> Prooftexts: 1 Jn 3:14; Gal 3:10, 12).</w:t>
      </w:r>
    </w:p>
    <w:p w14:paraId="43DB9AE2" w14:textId="0EFC9325" w:rsidR="00BB140C" w:rsidRDefault="00BB140C" w:rsidP="00AC1F91">
      <w:pPr>
        <w:pStyle w:val="Quote"/>
      </w:pPr>
      <w:r>
        <w:t>Sin is the transgression of the law, or whatever is in opposition thereto, whether it be the want of righteousness (</w:t>
      </w:r>
      <w:proofErr w:type="spellStart"/>
      <w:r>
        <w:t>defectus</w:t>
      </w:r>
      <w:proofErr w:type="spellEnd"/>
      <w:r>
        <w:t xml:space="preserve">), or an inclination, or action contrary to </w:t>
      </w:r>
      <w:r>
        <w:lastRenderedPageBreak/>
        <w:t xml:space="preserve">the divine law, and so offending God, and subjecting the creature to his eternal wrath, unless forgiveness be </w:t>
      </w:r>
      <w:r w:rsidR="00AC1F91">
        <w:t>obtained for the sake of the Son of God, our Mediator.</w:t>
      </w:r>
      <w:r w:rsidR="00AC1F91" w:rsidRPr="00585E83">
        <w:rPr>
          <w:rStyle w:val="FootnoteReference"/>
        </w:rPr>
        <w:footnoteReference w:id="14"/>
      </w:r>
    </w:p>
    <w:p w14:paraId="1860984E" w14:textId="77777777" w:rsidR="00D66EE6" w:rsidRDefault="00D66EE6" w:rsidP="00BC4CE9"/>
    <w:p w14:paraId="129F3C35" w14:textId="42497D81" w:rsidR="00C971A2" w:rsidRDefault="00AC1F91" w:rsidP="00840CE6">
      <w:pPr>
        <w:pStyle w:val="ListParagraph"/>
        <w:numPr>
          <w:ilvl w:val="0"/>
          <w:numId w:val="12"/>
        </w:numPr>
      </w:pPr>
      <w:r>
        <w:t>Formally: lack of conformity to God’s law</w:t>
      </w:r>
    </w:p>
    <w:p w14:paraId="5F1461CC" w14:textId="7519BDA1" w:rsidR="00AC1F91" w:rsidRDefault="00AC1F91" w:rsidP="00840CE6">
      <w:pPr>
        <w:pStyle w:val="ListParagraph"/>
        <w:numPr>
          <w:ilvl w:val="0"/>
          <w:numId w:val="12"/>
        </w:numPr>
      </w:pPr>
      <w:r>
        <w:t>Materially:</w:t>
      </w:r>
      <w:r w:rsidR="0006359D">
        <w:t xml:space="preserve"> actions </w:t>
      </w:r>
      <w:r w:rsidR="0006359D">
        <w:rPr>
          <w:i/>
          <w:iCs/>
        </w:rPr>
        <w:t xml:space="preserve">and </w:t>
      </w:r>
      <w:r>
        <w:t>inclinations</w:t>
      </w:r>
      <w:r w:rsidRPr="00D66EE6">
        <w:rPr>
          <w:i/>
          <w:iCs/>
        </w:rPr>
        <w:t xml:space="preserve"> </w:t>
      </w:r>
      <w:r w:rsidR="00E90F4B">
        <w:t>contrary to the law</w:t>
      </w:r>
    </w:p>
    <w:p w14:paraId="2E83BB71" w14:textId="5FBD4B33" w:rsidR="00EE690F" w:rsidRDefault="00EE690F" w:rsidP="00840CE6">
      <w:pPr>
        <w:pStyle w:val="ListParagraph"/>
        <w:numPr>
          <w:ilvl w:val="1"/>
          <w:numId w:val="12"/>
        </w:numPr>
      </w:pPr>
      <w:r>
        <w:t>Desire for an object forbidden by the law</w:t>
      </w:r>
    </w:p>
    <w:p w14:paraId="60674C7A" w14:textId="6426A3F8" w:rsidR="00EE690F" w:rsidRDefault="00EE690F" w:rsidP="00840CE6">
      <w:pPr>
        <w:pStyle w:val="ListParagraph"/>
        <w:numPr>
          <w:ilvl w:val="1"/>
          <w:numId w:val="12"/>
        </w:numPr>
      </w:pPr>
      <w:r>
        <w:t>Inordinate desire for a good object (e.g., loving one’s children at the expense of loving Christ</w:t>
      </w:r>
      <w:r w:rsidR="00A64416">
        <w:t>; loving one’s work at the expense of one’s children; gluttony)</w:t>
      </w:r>
    </w:p>
    <w:p w14:paraId="767448E5" w14:textId="5AD5F815" w:rsidR="00EE690F" w:rsidRDefault="00EE690F" w:rsidP="00840CE6">
      <w:pPr>
        <w:pStyle w:val="ListParagraph"/>
        <w:numPr>
          <w:ilvl w:val="1"/>
          <w:numId w:val="12"/>
        </w:numPr>
      </w:pPr>
      <w:r>
        <w:t xml:space="preserve">Insufficient desire for a good object (e.g., failing to cherish one’s spouse; failing to be thankful for life; failing to </w:t>
      </w:r>
      <w:r w:rsidR="00A64416">
        <w:t>take care of one’s health)</w:t>
      </w:r>
    </w:p>
    <w:p w14:paraId="4807BF96" w14:textId="06C0B9E7" w:rsidR="00E90F4B" w:rsidRDefault="00E90F4B" w:rsidP="00840CE6">
      <w:pPr>
        <w:pStyle w:val="ListParagraph"/>
        <w:numPr>
          <w:ilvl w:val="0"/>
          <w:numId w:val="12"/>
        </w:numPr>
      </w:pPr>
      <w:r>
        <w:t>Results in guilt and punishment</w:t>
      </w:r>
    </w:p>
    <w:p w14:paraId="59055E78" w14:textId="095831D6" w:rsidR="00E90F4B" w:rsidRDefault="00E90F4B" w:rsidP="00840CE6">
      <w:pPr>
        <w:pStyle w:val="ListParagraph"/>
        <w:numPr>
          <w:ilvl w:val="0"/>
          <w:numId w:val="12"/>
        </w:numPr>
      </w:pPr>
      <w:r>
        <w:t>Only remedy: Christ the Mediator</w:t>
      </w:r>
    </w:p>
    <w:p w14:paraId="5F9C8D6E" w14:textId="7D7971C6" w:rsidR="00215BBC" w:rsidRDefault="00215BBC" w:rsidP="00840CE6">
      <w:pPr>
        <w:pStyle w:val="ListParagraph"/>
        <w:numPr>
          <w:ilvl w:val="0"/>
          <w:numId w:val="12"/>
        </w:numPr>
      </w:pPr>
      <w:r>
        <w:rPr>
          <w:i/>
          <w:iCs/>
        </w:rPr>
        <w:t xml:space="preserve">Synopsis of a Purer Theology </w:t>
      </w:r>
      <w:r>
        <w:t>(‘Leiden Synopsis’):</w:t>
      </w:r>
      <w:r w:rsidR="00DD7459">
        <w:rPr>
          <w:rStyle w:val="FootnoteReference"/>
        </w:rPr>
        <w:footnoteReference w:id="15"/>
      </w:r>
    </w:p>
    <w:p w14:paraId="30BF4E61" w14:textId="27E12277" w:rsidR="00215BBC" w:rsidRPr="00E013A4" w:rsidRDefault="00215BBC" w:rsidP="00E013A4">
      <w:pPr>
        <w:pStyle w:val="Quote"/>
        <w:rPr>
          <w:color w:val="auto"/>
        </w:rPr>
      </w:pPr>
      <w:r>
        <w:t>In Latin ‘to sin’ [</w:t>
      </w:r>
      <w:proofErr w:type="spellStart"/>
      <w:r w:rsidR="00E013A4">
        <w:rPr>
          <w:i/>
        </w:rPr>
        <w:t>peccare</w:t>
      </w:r>
      <w:proofErr w:type="spellEnd"/>
      <w:r>
        <w:t xml:space="preserve">], like the Greek </w:t>
      </w:r>
      <w:proofErr w:type="spellStart"/>
      <w:r>
        <w:rPr>
          <w:i/>
        </w:rPr>
        <w:t>hamartanein</w:t>
      </w:r>
      <w:proofErr w:type="spellEnd"/>
      <w:r>
        <w:rPr>
          <w:i/>
        </w:rPr>
        <w:t xml:space="preserve"> </w:t>
      </w:r>
      <w:r>
        <w:t xml:space="preserve">and the Hebrew </w:t>
      </w:r>
      <w:proofErr w:type="spellStart"/>
      <w:r w:rsidRPr="00C54626">
        <w:rPr>
          <w:i/>
        </w:rPr>
        <w:t>ḥat</w:t>
      </w:r>
      <w:r w:rsidR="00E013A4">
        <w:rPr>
          <w:i/>
        </w:rPr>
        <w:t>tah</w:t>
      </w:r>
      <w:proofErr w:type="spellEnd"/>
      <w:r w:rsidR="00E013A4">
        <w:t>, literally means to wander from the way or to miss the target; but in this case it means to stray from the precept of God’s law.</w:t>
      </w:r>
    </w:p>
    <w:p w14:paraId="0FE0D079" w14:textId="35313089" w:rsidR="00E013A4" w:rsidRPr="00AC1F91" w:rsidRDefault="00E013A4" w:rsidP="00E013A4">
      <w:pPr>
        <w:pStyle w:val="Quote"/>
      </w:pPr>
      <w:r>
        <w:t xml:space="preserve">In defining actual </w:t>
      </w:r>
      <w:proofErr w:type="gramStart"/>
      <w:r>
        <w:t>sin</w:t>
      </w:r>
      <w:proofErr w:type="gramEnd"/>
      <w:r>
        <w:t xml:space="preserve"> it is usual to follow Augustine (</w:t>
      </w:r>
      <w:r>
        <w:rPr>
          <w:i/>
        </w:rPr>
        <w:t>Against Faustus</w:t>
      </w:r>
      <w:r>
        <w:t>, book 22, chapter 27): ‘some deed, word, or desire against the eternal law’. We can accept this definition if we complete the list by adding the word ‘thought’, and if we understand the word ‘desire’ to include the concupiscence of both the will and the affections.</w:t>
      </w:r>
      <w:r>
        <w:rPr>
          <w:rStyle w:val="FootnoteReference"/>
        </w:rPr>
        <w:footnoteReference w:id="16"/>
      </w:r>
    </w:p>
    <w:p w14:paraId="336E0CC9" w14:textId="77777777" w:rsidR="00377F2D" w:rsidRDefault="00377F2D" w:rsidP="00364BF0"/>
    <w:p w14:paraId="72F09E77" w14:textId="5645161C" w:rsidR="00F4316B" w:rsidRDefault="00B431B8" w:rsidP="00840CE6">
      <w:pPr>
        <w:pStyle w:val="ListParagraph"/>
        <w:numPr>
          <w:ilvl w:val="0"/>
          <w:numId w:val="12"/>
        </w:numPr>
      </w:pPr>
      <w:r>
        <w:t>Distinguish habit</w:t>
      </w:r>
      <w:r w:rsidR="00A01399">
        <w:t>ual sins and actual sins</w:t>
      </w:r>
      <w:r w:rsidR="00A01399">
        <w:rPr>
          <w:rStyle w:val="FootnoteReference"/>
        </w:rPr>
        <w:footnoteReference w:id="17"/>
      </w:r>
    </w:p>
    <w:p w14:paraId="311EFF60" w14:textId="7D944569" w:rsidR="00883A9D" w:rsidRDefault="00883A9D" w:rsidP="00840CE6">
      <w:pPr>
        <w:pStyle w:val="ListParagraph"/>
        <w:numPr>
          <w:ilvl w:val="0"/>
          <w:numId w:val="12"/>
        </w:numPr>
      </w:pPr>
      <w:r>
        <w:t>Habitual sin: innate inclination towards/propensity for sin</w:t>
      </w:r>
    </w:p>
    <w:p w14:paraId="418EBAF2" w14:textId="6E28C59E" w:rsidR="00883A9D" w:rsidRDefault="00A44300" w:rsidP="00840CE6">
      <w:pPr>
        <w:pStyle w:val="ListParagraph"/>
        <w:numPr>
          <w:ilvl w:val="1"/>
          <w:numId w:val="12"/>
        </w:numPr>
      </w:pPr>
      <w:r>
        <w:t>Concupiscence a ‘punitive habit’</w:t>
      </w:r>
      <w:r w:rsidRPr="00585E83">
        <w:rPr>
          <w:rStyle w:val="FootnoteReference"/>
        </w:rPr>
        <w:footnoteReference w:id="18"/>
      </w:r>
    </w:p>
    <w:p w14:paraId="7C1B4875" w14:textId="713AD120" w:rsidR="008A32A1" w:rsidRDefault="00377F2D" w:rsidP="00840CE6">
      <w:pPr>
        <w:pStyle w:val="ListParagraph"/>
        <w:numPr>
          <w:ilvl w:val="0"/>
          <w:numId w:val="12"/>
        </w:numPr>
      </w:pPr>
      <w:r>
        <w:t>Habitual sin (concupiscence) d</w:t>
      </w:r>
      <w:r w:rsidR="00883A9D">
        <w:t>eserves condemnation</w:t>
      </w:r>
    </w:p>
    <w:p w14:paraId="6C9DA9BD" w14:textId="77777777" w:rsidR="008A32A1" w:rsidRDefault="008A32A1" w:rsidP="00840CE6">
      <w:pPr>
        <w:pStyle w:val="ListParagraph"/>
        <w:numPr>
          <w:ilvl w:val="0"/>
          <w:numId w:val="3"/>
        </w:numPr>
      </w:pPr>
      <w:r>
        <w:t>A vivid illustration:</w:t>
      </w:r>
    </w:p>
    <w:p w14:paraId="7785A4D4" w14:textId="77777777" w:rsidR="008A32A1" w:rsidRDefault="008A32A1" w:rsidP="008A32A1">
      <w:pPr>
        <w:pStyle w:val="Quote"/>
      </w:pPr>
      <w:r>
        <w:lastRenderedPageBreak/>
        <w:t xml:space="preserve">‘The pup of a wolf is killed, but who can excuse it just because it has not yet killed sheep or wreaked havoc on the flock? </w:t>
      </w:r>
      <w:proofErr w:type="gramStart"/>
      <w:r>
        <w:t>Still</w:t>
      </w:r>
      <w:proofErr w:type="gramEnd"/>
      <w:r>
        <w:t xml:space="preserve"> he is killed for a just reason, for he has a wolf’s nature, and he is going to commit that violence if he is permitted to live.’</w:t>
      </w:r>
      <w:r w:rsidRPr="00585E83">
        <w:rPr>
          <w:rStyle w:val="FootnoteReference"/>
        </w:rPr>
        <w:footnoteReference w:id="19"/>
      </w:r>
    </w:p>
    <w:p w14:paraId="5D114BE1" w14:textId="77777777" w:rsidR="008A32A1" w:rsidRDefault="008A32A1" w:rsidP="008A32A1"/>
    <w:p w14:paraId="3327312D" w14:textId="3E58718B" w:rsidR="008A32A1" w:rsidRDefault="008A32A1" w:rsidP="00840CE6">
      <w:pPr>
        <w:pStyle w:val="ListParagraph"/>
        <w:numPr>
          <w:ilvl w:val="0"/>
          <w:numId w:val="2"/>
        </w:numPr>
      </w:pPr>
      <w:r>
        <w:t>Note the assumption about human nature in the Latin proverb: ‘</w:t>
      </w:r>
      <w:r w:rsidRPr="00EA196A">
        <w:rPr>
          <w:i/>
          <w:iCs/>
        </w:rPr>
        <w:t xml:space="preserve">homo </w:t>
      </w:r>
      <w:proofErr w:type="spellStart"/>
      <w:r w:rsidRPr="00EA196A">
        <w:rPr>
          <w:i/>
          <w:iCs/>
        </w:rPr>
        <w:t>homini</w:t>
      </w:r>
      <w:proofErr w:type="spellEnd"/>
      <w:r w:rsidRPr="00EA196A">
        <w:rPr>
          <w:i/>
          <w:iCs/>
        </w:rPr>
        <w:t xml:space="preserve"> lupus est</w:t>
      </w:r>
      <w:r>
        <w:t>’: ‘Man is wolf to man’.</w:t>
      </w:r>
    </w:p>
    <w:p w14:paraId="3B5655BA" w14:textId="76ED8DCE" w:rsidR="008A32A1" w:rsidRDefault="008A32A1" w:rsidP="00840CE6">
      <w:pPr>
        <w:pStyle w:val="ListParagraph"/>
        <w:numPr>
          <w:ilvl w:val="0"/>
          <w:numId w:val="2"/>
        </w:numPr>
      </w:pPr>
      <w:r>
        <w:t>What are we as sinners? Wolves</w:t>
      </w:r>
    </w:p>
    <w:p w14:paraId="07E0099F" w14:textId="15B06D60" w:rsidR="00743977" w:rsidRDefault="008A32A1" w:rsidP="00840CE6">
      <w:pPr>
        <w:pStyle w:val="ListParagraph"/>
        <w:numPr>
          <w:ilvl w:val="0"/>
          <w:numId w:val="4"/>
        </w:numPr>
      </w:pPr>
      <w:r>
        <w:t>We are corrupt to the very root, infected by sin in every aspect of our being</w:t>
      </w:r>
    </w:p>
    <w:p w14:paraId="38DDC87E" w14:textId="77777777" w:rsidR="00743977" w:rsidRDefault="00743977" w:rsidP="00840CE6">
      <w:pPr>
        <w:pStyle w:val="ListParagraph"/>
        <w:numPr>
          <w:ilvl w:val="0"/>
          <w:numId w:val="4"/>
        </w:numPr>
      </w:pPr>
      <w:r>
        <w:t>Calvin typically vivid</w:t>
      </w:r>
    </w:p>
    <w:p w14:paraId="2F61584D" w14:textId="77777777" w:rsidR="00743977" w:rsidRDefault="00743977" w:rsidP="00743977">
      <w:pPr>
        <w:pStyle w:val="Quote"/>
      </w:pPr>
      <w:r>
        <w:t>[T]his perversity [</w:t>
      </w:r>
      <w:proofErr w:type="spellStart"/>
      <w:r>
        <w:t>ie</w:t>
      </w:r>
      <w:proofErr w:type="spellEnd"/>
      <w:r>
        <w:t>, the corruption of original sin] never ceases in us, but continually bears new fruits—the works of the flesh that we have already described—just as a burning furnace gives forth flame and sparks, or water ceaselessly bubbles up from a spring…For our nature is not only destitute and empty of good, but so fertile and fruitful of every evil that it cannot be idle. Those who have said that original sin is ‘concupiscence’ have used an appropriate word, if only it be added—something that most will by no means concede—that whatever is in man from the understanding to the will, from the soul even to the flesh, has been defiled and crammed with this concupiscence. Or, to put it more briefly, the whole man is of himself nothing but concupiscence.</w:t>
      </w:r>
      <w:r>
        <w:rPr>
          <w:rStyle w:val="FootnoteReference"/>
        </w:rPr>
        <w:footnoteReference w:id="20"/>
      </w:r>
    </w:p>
    <w:p w14:paraId="4485433C" w14:textId="1F11C8F2" w:rsidR="00743977" w:rsidRDefault="00743977" w:rsidP="00840CE6">
      <w:pPr>
        <w:pStyle w:val="ListParagraph"/>
        <w:numPr>
          <w:ilvl w:val="1"/>
          <w:numId w:val="4"/>
        </w:numPr>
      </w:pPr>
      <w:r>
        <w:t>Comprehensive (can’t be limited to just a part of us, nor to just one kind of sin)</w:t>
      </w:r>
    </w:p>
    <w:p w14:paraId="477136A7" w14:textId="016F2B80" w:rsidR="00743977" w:rsidRDefault="00743977" w:rsidP="00840CE6">
      <w:pPr>
        <w:pStyle w:val="ListParagraph"/>
        <w:numPr>
          <w:ilvl w:val="1"/>
          <w:numId w:val="4"/>
        </w:numPr>
      </w:pPr>
      <w:r>
        <w:t>Powerful (not just lack of righteousness, but great ‘power and energy’ to bring forth sins)</w:t>
      </w:r>
    </w:p>
    <w:p w14:paraId="13876921" w14:textId="77777777" w:rsidR="00377F2D" w:rsidRDefault="00377F2D" w:rsidP="00364BF0"/>
    <w:p w14:paraId="0BA83AE7" w14:textId="2C60AADB" w:rsidR="00743977" w:rsidRDefault="00743977" w:rsidP="00840CE6">
      <w:pPr>
        <w:pStyle w:val="ListParagraph"/>
        <w:numPr>
          <w:ilvl w:val="0"/>
          <w:numId w:val="4"/>
        </w:numPr>
      </w:pPr>
      <w:proofErr w:type="spellStart"/>
      <w:r>
        <w:t>Vermigli</w:t>
      </w:r>
      <w:proofErr w:type="spellEnd"/>
      <w:r>
        <w:t xml:space="preserve"> distinguishes 3 stages, </w:t>
      </w:r>
      <w:proofErr w:type="gramStart"/>
      <w:r>
        <w:t>on the basis of</w:t>
      </w:r>
      <w:proofErr w:type="gramEnd"/>
      <w:r>
        <w:t xml:space="preserve"> Romans 6:12 ‘Let not sin reign in your mortal bodies </w:t>
      </w:r>
      <w:proofErr w:type="gramStart"/>
      <w:r>
        <w:t>so as to</w:t>
      </w:r>
      <w:proofErr w:type="gramEnd"/>
      <w:r>
        <w:t xml:space="preserve"> obey its desires’</w:t>
      </w:r>
      <w:r w:rsidRPr="00585E83">
        <w:rPr>
          <w:rStyle w:val="FootnoteReference"/>
        </w:rPr>
        <w:footnoteReference w:id="21"/>
      </w:r>
    </w:p>
    <w:p w14:paraId="4FE8748E" w14:textId="77777777" w:rsidR="00743977" w:rsidRDefault="00743977" w:rsidP="00840CE6">
      <w:pPr>
        <w:pStyle w:val="ListParagraph"/>
        <w:numPr>
          <w:ilvl w:val="1"/>
          <w:numId w:val="4"/>
        </w:numPr>
      </w:pPr>
      <w:r>
        <w:t>Stage 1</w:t>
      </w:r>
      <w:proofErr w:type="gramStart"/>
      <w:r>
        <w:t>—‘</w:t>
      </w:r>
      <w:proofErr w:type="gramEnd"/>
      <w:r>
        <w:t>innate desire’ and ‘natural depravity’ (‘</w:t>
      </w:r>
      <w:r w:rsidRPr="00527612">
        <w:rPr>
          <w:i/>
          <w:iCs/>
        </w:rPr>
        <w:t>sin’</w:t>
      </w:r>
      <w:r>
        <w:t>).</w:t>
      </w:r>
    </w:p>
    <w:p w14:paraId="23CC3B68" w14:textId="77777777" w:rsidR="00743977" w:rsidRDefault="00743977" w:rsidP="00840CE6">
      <w:pPr>
        <w:pStyle w:val="ListParagraph"/>
        <w:numPr>
          <w:ilvl w:val="1"/>
          <w:numId w:val="4"/>
        </w:numPr>
      </w:pPr>
      <w:r>
        <w:t>Stage 2 (‘continuously emanates’ from sin)— ‘initial affections and impulses toward various misdeeds’ (</w:t>
      </w:r>
      <w:r w:rsidRPr="00527612">
        <w:rPr>
          <w:i/>
          <w:iCs/>
        </w:rPr>
        <w:t>its desires</w:t>
      </w:r>
      <w:r>
        <w:t>)</w:t>
      </w:r>
    </w:p>
    <w:p w14:paraId="6D0FC18C" w14:textId="64D8AD24" w:rsidR="00743977" w:rsidRDefault="00743977" w:rsidP="00840CE6">
      <w:pPr>
        <w:pStyle w:val="ListParagraph"/>
        <w:numPr>
          <w:ilvl w:val="1"/>
          <w:numId w:val="4"/>
        </w:numPr>
      </w:pPr>
      <w:r>
        <w:t>Stage 3</w:t>
      </w:r>
      <w:proofErr w:type="gramStart"/>
      <w:r>
        <w:t>—‘</w:t>
      </w:r>
      <w:proofErr w:type="gramEnd"/>
      <w:r>
        <w:t>the assent of the will’ leading to ‘action’ (</w:t>
      </w:r>
      <w:r w:rsidRPr="00527612">
        <w:rPr>
          <w:i/>
          <w:iCs/>
        </w:rPr>
        <w:t>obedience</w:t>
      </w:r>
      <w:r>
        <w:t>, which ‘completes and perfects the sin’</w:t>
      </w:r>
      <w:r w:rsidR="001E7FFE">
        <w:t>)</w:t>
      </w:r>
    </w:p>
    <w:p w14:paraId="1080FD9D" w14:textId="77777777" w:rsidR="00743977" w:rsidRDefault="00743977" w:rsidP="00840CE6">
      <w:pPr>
        <w:pStyle w:val="ListParagraph"/>
        <w:numPr>
          <w:ilvl w:val="0"/>
          <w:numId w:val="4"/>
        </w:numPr>
      </w:pPr>
      <w:r>
        <w:t>Stage 1 is habitual sin; stage 3 is actual sin. What about stage 2?</w:t>
      </w:r>
    </w:p>
    <w:p w14:paraId="000CF1E3" w14:textId="7CD371F9" w:rsidR="00743977" w:rsidRDefault="00743977" w:rsidP="00364BF0">
      <w:pPr>
        <w:pStyle w:val="Quote"/>
      </w:pPr>
      <w:r>
        <w:t xml:space="preserve">initial affections…are…intermediate and share in both groups. Insofar as we do desire or long for something through them, they possess an element of actual </w:t>
      </w:r>
      <w:r>
        <w:lastRenderedPageBreak/>
        <w:t xml:space="preserve">sin…On the other hand, they have in common with original sin, which is not undertaken deliberately and </w:t>
      </w:r>
      <w:proofErr w:type="spellStart"/>
      <w:r>
        <w:t>willfully</w:t>
      </w:r>
      <w:proofErr w:type="spellEnd"/>
      <w:r>
        <w:t>, the fact that we experience affections of this sort against our will.</w:t>
      </w:r>
      <w:r w:rsidRPr="00585E83">
        <w:rPr>
          <w:rStyle w:val="FootnoteReference"/>
        </w:rPr>
        <w:footnoteReference w:id="22"/>
      </w:r>
    </w:p>
    <w:p w14:paraId="66510A87" w14:textId="5ECEAADA" w:rsidR="001216DB" w:rsidRDefault="0099411F" w:rsidP="0099411F">
      <w:pPr>
        <w:pStyle w:val="Heading2"/>
      </w:pPr>
      <w:r>
        <w:t xml:space="preserve">5. </w:t>
      </w:r>
      <w:r w:rsidR="00743977">
        <w:t xml:space="preserve">Implications for </w:t>
      </w:r>
      <w:r>
        <w:t xml:space="preserve">the </w:t>
      </w:r>
      <w:r w:rsidR="00743977">
        <w:t>Doctrine of Repentance</w:t>
      </w:r>
    </w:p>
    <w:p w14:paraId="318FF5D0" w14:textId="6F0CDE2C" w:rsidR="008A32A1" w:rsidRDefault="008A32A1" w:rsidP="008A32A1">
      <w:pPr>
        <w:pStyle w:val="Quote"/>
      </w:pPr>
      <w:r>
        <w:t>repentance is a changing of the mind and heart, stirred up in us through the Holy Ghost, by the Word both of the law and the gospel, wherein we grieve from our heart; we detest, we lament, we loath</w:t>
      </w:r>
      <w:r w:rsidR="00585E83">
        <w:t>e</w:t>
      </w:r>
      <w:r>
        <w:t xml:space="preserve"> and bewail, and confess before God all our sins,</w:t>
      </w:r>
      <w:r>
        <w:rPr>
          <w:rStyle w:val="apple-converted-space"/>
          <w:rFonts w:ascii="Calibri" w:hAnsi="Calibri" w:cs="Calibri"/>
          <w:color w:val="212121"/>
          <w:szCs w:val="22"/>
        </w:rPr>
        <w:t> </w:t>
      </w:r>
      <w:r>
        <w:rPr>
          <w:i/>
        </w:rPr>
        <w:t>and even the corruption of our nature</w:t>
      </w:r>
      <w:r>
        <w:t>, as things utterly repugnant (as the law teaches) to the will of God…</w:t>
      </w:r>
      <w:r w:rsidRPr="00585E83">
        <w:rPr>
          <w:rStyle w:val="FootnoteReference"/>
        </w:rPr>
        <w:footnoteReference w:id="23"/>
      </w:r>
      <w:r w:rsidRPr="00F34B0F">
        <w:t xml:space="preserve"> </w:t>
      </w:r>
    </w:p>
    <w:p w14:paraId="16A90830" w14:textId="77777777" w:rsidR="00F876F6" w:rsidRDefault="00F876F6" w:rsidP="00F876F6"/>
    <w:p w14:paraId="5F05F34A" w14:textId="4A85336B" w:rsidR="00012DDA" w:rsidRDefault="00012DDA" w:rsidP="00840CE6">
      <w:pPr>
        <w:pStyle w:val="ListParagraph"/>
        <w:numPr>
          <w:ilvl w:val="0"/>
          <w:numId w:val="28"/>
        </w:numPr>
      </w:pPr>
      <w:r>
        <w:t>We do not only need to repent of our conscious thoughts and desires and actions</w:t>
      </w:r>
      <w:r w:rsidR="00A3769A">
        <w:rPr>
          <w:rStyle w:val="FootnoteReference"/>
        </w:rPr>
        <w:footnoteReference w:id="24"/>
      </w:r>
    </w:p>
    <w:p w14:paraId="357153F5" w14:textId="0F0C1C4A" w:rsidR="006F4C0E" w:rsidRDefault="006F4C0E" w:rsidP="008F7E1A">
      <w:pPr>
        <w:pStyle w:val="Quote"/>
      </w:pPr>
      <w:r>
        <w:t xml:space="preserve">[Godly sorrow] is sorrow for heart-sins, the first outbreaks and risings of sin. </w:t>
      </w:r>
      <w:r w:rsidR="008F7E1A">
        <w:t>Paul grieved for the law in his members (Rom 7:23). The true mourner weeps for the stirrings of pride and concupiscence. He grieves for the “root of bitterness” even though it never blossoms into act. A wicked man may be troubled for scandalous sins; a real convert laments heart-sins.</w:t>
      </w:r>
      <w:r w:rsidR="008F7E1A">
        <w:rPr>
          <w:rStyle w:val="FootnoteReference"/>
        </w:rPr>
        <w:footnoteReference w:id="25"/>
      </w:r>
    </w:p>
    <w:p w14:paraId="6446F2DA" w14:textId="77777777" w:rsidR="000B49A2" w:rsidRDefault="000B49A2" w:rsidP="000B49A2"/>
    <w:p w14:paraId="14F09F6D" w14:textId="46F947DE" w:rsidR="00AF4456" w:rsidRDefault="00AF4456" w:rsidP="00840CE6">
      <w:pPr>
        <w:pStyle w:val="ListParagraph"/>
        <w:numPr>
          <w:ilvl w:val="0"/>
          <w:numId w:val="28"/>
        </w:numPr>
      </w:pPr>
      <w:r>
        <w:t>Repentance isn’t just turning from sinful acts</w:t>
      </w:r>
    </w:p>
    <w:p w14:paraId="6F047AE0" w14:textId="471A3947" w:rsidR="002A6DE2" w:rsidRDefault="002A6DE2" w:rsidP="00840CE6">
      <w:pPr>
        <w:pStyle w:val="ListParagraph"/>
        <w:numPr>
          <w:ilvl w:val="0"/>
          <w:numId w:val="28"/>
        </w:numPr>
      </w:pPr>
      <w:r>
        <w:t>Calvin:</w:t>
      </w:r>
    </w:p>
    <w:p w14:paraId="278DCF84" w14:textId="3C50B3C4" w:rsidR="002A6DE2" w:rsidRDefault="002A6DE2" w:rsidP="002A6DE2">
      <w:pPr>
        <w:pStyle w:val="Quote"/>
      </w:pPr>
      <w:r>
        <w:t xml:space="preserve">The meaning [of repentance] is that, </w:t>
      </w:r>
      <w:r w:rsidRPr="002A6DE2">
        <w:rPr>
          <w:b/>
          <w:bCs/>
        </w:rPr>
        <w:t xml:space="preserve">departing from </w:t>
      </w:r>
      <w:proofErr w:type="gramStart"/>
      <w:r w:rsidRPr="002A6DE2">
        <w:rPr>
          <w:b/>
          <w:bCs/>
        </w:rPr>
        <w:t>ourselves</w:t>
      </w:r>
      <w:proofErr w:type="gramEnd"/>
      <w:r w:rsidRPr="002A6DE2">
        <w:rPr>
          <w:b/>
          <w:bCs/>
        </w:rPr>
        <w:t>, we turn to God,</w:t>
      </w:r>
      <w:r>
        <w:t xml:space="preserve"> and having taken off our former mind, we put on a new. On this account, in my judgment, repentance can thus be well defined: it is </w:t>
      </w:r>
      <w:r w:rsidRPr="002A6DE2">
        <w:rPr>
          <w:b/>
          <w:bCs/>
        </w:rPr>
        <w:t>the true turning of our life to God</w:t>
      </w:r>
      <w:r>
        <w:t>, a turning that arises from a pure and earnest fear of him; and it consists in the mortification of our flesh and of the old man, and in the vivification of the Spirit.</w:t>
      </w:r>
      <w:r>
        <w:rPr>
          <w:rStyle w:val="FootnoteReference"/>
        </w:rPr>
        <w:footnoteReference w:id="26"/>
      </w:r>
    </w:p>
    <w:p w14:paraId="6EA52BDF" w14:textId="77777777" w:rsidR="000B49A2" w:rsidRDefault="000B49A2" w:rsidP="00364BF0"/>
    <w:p w14:paraId="7D66466C" w14:textId="3CD26623" w:rsidR="00487B16" w:rsidRDefault="00012DDA" w:rsidP="00840CE6">
      <w:pPr>
        <w:pStyle w:val="ListParagraph"/>
        <w:numPr>
          <w:ilvl w:val="0"/>
          <w:numId w:val="28"/>
        </w:numPr>
      </w:pPr>
      <w:r>
        <w:t>Cf. Psalm 51</w:t>
      </w:r>
    </w:p>
    <w:p w14:paraId="1296EDC5" w14:textId="07407ED9" w:rsidR="00487B16" w:rsidRPr="00C54626" w:rsidRDefault="00487B16" w:rsidP="00840CE6">
      <w:pPr>
        <w:pStyle w:val="ListParagraph"/>
        <w:numPr>
          <w:ilvl w:val="1"/>
          <w:numId w:val="28"/>
        </w:numPr>
        <w:rPr>
          <w:rFonts w:cstheme="majorBidi"/>
          <w:color w:val="000000"/>
          <w:szCs w:val="22"/>
          <w:lang w:bidi="he-IL"/>
        </w:rPr>
      </w:pPr>
      <w:r>
        <w:t>vv. 1-2 – confession of actual sin: ‘transgression’ (</w:t>
      </w:r>
      <w:proofErr w:type="spellStart"/>
      <w:proofErr w:type="gramStart"/>
      <w:r w:rsidR="006D10E7" w:rsidRPr="00C54626">
        <w:rPr>
          <w:rFonts w:asciiTheme="majorBidi" w:hAnsiTheme="majorBidi" w:cstheme="majorBidi"/>
          <w:color w:val="000000"/>
          <w:sz w:val="32"/>
          <w:szCs w:val="32"/>
          <w:rtl/>
          <w:lang w:bidi="he-IL"/>
        </w:rPr>
        <w:t>פֶּשַׁע</w:t>
      </w:r>
      <w:proofErr w:type="spellEnd"/>
      <w:r w:rsidR="006D10E7">
        <w:t xml:space="preserve"> </w:t>
      </w:r>
      <w:r w:rsidR="00F876F6">
        <w:t>;</w:t>
      </w:r>
      <w:proofErr w:type="gramEnd"/>
      <w:r w:rsidR="00F876F6">
        <w:t xml:space="preserve"> </w:t>
      </w:r>
      <w:proofErr w:type="spellStart"/>
      <w:r w:rsidR="00FA1A5B" w:rsidRPr="00C54626">
        <w:rPr>
          <w:rFonts w:cs="Arial"/>
          <w:i/>
          <w:iCs/>
          <w:color w:val="46260D"/>
          <w:szCs w:val="22"/>
          <w14:ligatures w14:val="standardContextual"/>
        </w:rPr>
        <w:t>pešā</w:t>
      </w:r>
      <w:r w:rsidR="00FA1A5B" w:rsidRPr="00C54626">
        <w:rPr>
          <w:rFonts w:ascii="Times New Roman" w:hAnsi="Times New Roman" w:cs="Times New Roman"/>
          <w:i/>
          <w:iCs/>
          <w:color w:val="46260D"/>
          <w:szCs w:val="22"/>
          <w14:ligatures w14:val="standardContextual"/>
        </w:rPr>
        <w:t>ʿ</w:t>
      </w:r>
      <w:proofErr w:type="spellEnd"/>
      <w:r>
        <w:t>), ‘iniquity’ (</w:t>
      </w:r>
      <w:proofErr w:type="spellStart"/>
      <w:proofErr w:type="gramStart"/>
      <w:r w:rsidR="006D10E7" w:rsidRPr="00C54626">
        <w:rPr>
          <w:rFonts w:asciiTheme="majorBidi" w:hAnsiTheme="majorBidi" w:cstheme="majorBidi"/>
          <w:color w:val="000000"/>
          <w:sz w:val="32"/>
          <w:szCs w:val="32"/>
          <w:rtl/>
          <w:lang w:bidi="he-IL"/>
        </w:rPr>
        <w:t>עָוֹן</w:t>
      </w:r>
      <w:proofErr w:type="spellEnd"/>
      <w:r w:rsidR="006D10E7">
        <w:t xml:space="preserve"> ;</w:t>
      </w:r>
      <w:proofErr w:type="gramEnd"/>
      <w:r w:rsidR="006D10E7">
        <w:t xml:space="preserve"> </w:t>
      </w:r>
      <w:proofErr w:type="spellStart"/>
      <w:r w:rsidR="006913BC" w:rsidRPr="00C54626">
        <w:rPr>
          <w:rFonts w:ascii="Times New Roman" w:hAnsi="Times New Roman" w:cs="Times New Roman"/>
          <w:i/>
          <w:iCs/>
          <w:color w:val="000000" w:themeColor="text1"/>
          <w:szCs w:val="22"/>
          <w14:ligatures w14:val="standardContextual"/>
        </w:rPr>
        <w:t>ʿ</w:t>
      </w:r>
      <w:r w:rsidR="006913BC" w:rsidRPr="00C54626">
        <w:rPr>
          <w:rFonts w:cs="Arial"/>
          <w:i/>
          <w:iCs/>
          <w:color w:val="000000" w:themeColor="text1"/>
          <w:szCs w:val="22"/>
          <w14:ligatures w14:val="standardContextual"/>
        </w:rPr>
        <w:t>āwōn</w:t>
      </w:r>
      <w:proofErr w:type="spellEnd"/>
      <w:r>
        <w:t>), ‘sin’ (</w:t>
      </w:r>
      <w:proofErr w:type="spellStart"/>
      <w:proofErr w:type="gramStart"/>
      <w:r w:rsidR="006D10E7" w:rsidRPr="00C54626">
        <w:rPr>
          <w:rFonts w:asciiTheme="majorBidi" w:hAnsiTheme="majorBidi" w:cstheme="majorBidi"/>
          <w:color w:val="000000"/>
          <w:sz w:val="32"/>
          <w:szCs w:val="32"/>
          <w:rtl/>
          <w:lang w:bidi="he-IL"/>
        </w:rPr>
        <w:t>חַטָּאת</w:t>
      </w:r>
      <w:proofErr w:type="spellEnd"/>
      <w:r w:rsidR="006D10E7">
        <w:t xml:space="preserve"> ;</w:t>
      </w:r>
      <w:proofErr w:type="gramEnd"/>
      <w:r w:rsidR="006D10E7">
        <w:t xml:space="preserve"> </w:t>
      </w:r>
      <w:proofErr w:type="spellStart"/>
      <w:r w:rsidR="006913BC" w:rsidRPr="00C54626">
        <w:rPr>
          <w:rFonts w:cs="Arial"/>
          <w:i/>
          <w:iCs/>
          <w:color w:val="000000" w:themeColor="text1"/>
          <w:szCs w:val="22"/>
          <w14:ligatures w14:val="standardContextual"/>
        </w:rPr>
        <w:t>ḥaṭṭā</w:t>
      </w:r>
      <w:r w:rsidR="006913BC" w:rsidRPr="00C54626">
        <w:rPr>
          <w:rFonts w:ascii="Times New Roman" w:hAnsi="Times New Roman" w:cs="Times New Roman"/>
          <w:i/>
          <w:iCs/>
          <w:color w:val="000000" w:themeColor="text1"/>
          <w:szCs w:val="22"/>
          <w14:ligatures w14:val="standardContextual"/>
        </w:rPr>
        <w:t>ʾ</w:t>
      </w:r>
      <w:r w:rsidR="006913BC" w:rsidRPr="00C54626">
        <w:rPr>
          <w:rFonts w:cs="Arial"/>
          <w:i/>
          <w:iCs/>
          <w:color w:val="000000" w:themeColor="text1"/>
          <w:szCs w:val="22"/>
          <w14:ligatures w14:val="standardContextual"/>
        </w:rPr>
        <w:t>t</w:t>
      </w:r>
      <w:proofErr w:type="spellEnd"/>
      <w:r w:rsidR="006913BC" w:rsidRPr="00C54626">
        <w:rPr>
          <w:rFonts w:ascii="Times New Roman" w:hAnsi="Times New Roman" w:cs="Times New Roman"/>
          <w:i/>
          <w:iCs/>
          <w:color w:val="000000" w:themeColor="text1"/>
          <w:szCs w:val="22"/>
          <w14:ligatures w14:val="standardContextual"/>
        </w:rPr>
        <w:t>̱</w:t>
      </w:r>
      <w:r>
        <w:t>)</w:t>
      </w:r>
    </w:p>
    <w:p w14:paraId="0D7B42F6" w14:textId="0BDFCD51" w:rsidR="00487B16" w:rsidRDefault="00487B16" w:rsidP="00840CE6">
      <w:pPr>
        <w:pStyle w:val="ListParagraph"/>
        <w:numPr>
          <w:ilvl w:val="1"/>
          <w:numId w:val="28"/>
        </w:numPr>
      </w:pPr>
      <w:r>
        <w:t>v. 5</w:t>
      </w:r>
      <w:r w:rsidR="007F2CEA">
        <w:t xml:space="preserve"> –</w:t>
      </w:r>
      <w:r>
        <w:t xml:space="preserve"> traced back to conception</w:t>
      </w:r>
      <w:r w:rsidR="006913BC">
        <w:rPr>
          <w:lang w:bidi="he-IL"/>
        </w:rPr>
        <w:t>: ‘</w:t>
      </w:r>
      <w:r w:rsidR="007E1959">
        <w:t xml:space="preserve">sin’ </w:t>
      </w:r>
      <w:r w:rsidR="006D10E7">
        <w:t>(</w:t>
      </w:r>
      <w:proofErr w:type="spellStart"/>
      <w:proofErr w:type="gramStart"/>
      <w:r w:rsidR="006D10E7" w:rsidRPr="0040382C">
        <w:rPr>
          <w:rFonts w:asciiTheme="majorBidi" w:hAnsiTheme="majorBidi" w:cstheme="majorBidi"/>
          <w:color w:val="000000"/>
          <w:sz w:val="32"/>
          <w:szCs w:val="32"/>
          <w:rtl/>
          <w:lang w:bidi="he-IL"/>
        </w:rPr>
        <w:t>חַטָּאת</w:t>
      </w:r>
      <w:proofErr w:type="spellEnd"/>
      <w:r w:rsidR="006D10E7">
        <w:t xml:space="preserve"> </w:t>
      </w:r>
      <w:r w:rsidR="00F876F6">
        <w:t>;</w:t>
      </w:r>
      <w:proofErr w:type="gramEnd"/>
      <w:r w:rsidR="00F876F6">
        <w:t xml:space="preserve"> </w:t>
      </w:r>
      <w:proofErr w:type="spellStart"/>
      <w:r w:rsidR="006913BC" w:rsidRPr="006913BC">
        <w:rPr>
          <w:rFonts w:cs="Arial"/>
          <w:i/>
          <w:iCs/>
          <w:color w:val="000000" w:themeColor="text1"/>
          <w:szCs w:val="22"/>
          <w14:ligatures w14:val="standardContextual"/>
        </w:rPr>
        <w:t>ḥaṭṭā</w:t>
      </w:r>
      <w:r w:rsidR="006913BC" w:rsidRPr="006913BC">
        <w:rPr>
          <w:rFonts w:ascii="Times New Roman" w:hAnsi="Times New Roman" w:cs="Times New Roman"/>
          <w:i/>
          <w:iCs/>
          <w:color w:val="000000" w:themeColor="text1"/>
          <w:szCs w:val="22"/>
          <w14:ligatures w14:val="standardContextual"/>
        </w:rPr>
        <w:t>ʾ</w:t>
      </w:r>
      <w:r w:rsidR="006913BC" w:rsidRPr="006913BC">
        <w:rPr>
          <w:rFonts w:cs="Arial"/>
          <w:i/>
          <w:iCs/>
          <w:color w:val="000000" w:themeColor="text1"/>
          <w:szCs w:val="22"/>
          <w14:ligatures w14:val="standardContextual"/>
        </w:rPr>
        <w:t>t</w:t>
      </w:r>
      <w:proofErr w:type="spellEnd"/>
      <w:r w:rsidR="006913BC" w:rsidRPr="006913BC">
        <w:rPr>
          <w:rFonts w:ascii="Times New Roman" w:hAnsi="Times New Roman" w:cs="Times New Roman"/>
          <w:i/>
          <w:iCs/>
          <w:color w:val="000000" w:themeColor="text1"/>
          <w:szCs w:val="22"/>
          <w14:ligatures w14:val="standardContextual"/>
        </w:rPr>
        <w:t>̱</w:t>
      </w:r>
      <w:r w:rsidR="007E1959">
        <w:t xml:space="preserve">), ‘iniquity’ </w:t>
      </w:r>
      <w:r w:rsidR="006D10E7">
        <w:t>(</w:t>
      </w:r>
      <w:proofErr w:type="spellStart"/>
      <w:proofErr w:type="gramStart"/>
      <w:r w:rsidR="006D10E7" w:rsidRPr="00CF24B6">
        <w:rPr>
          <w:rFonts w:asciiTheme="majorBidi" w:hAnsiTheme="majorBidi" w:cstheme="majorBidi"/>
          <w:color w:val="000000"/>
          <w:sz w:val="32"/>
          <w:szCs w:val="32"/>
          <w:rtl/>
          <w:lang w:bidi="he-IL"/>
        </w:rPr>
        <w:t>עָוֹן</w:t>
      </w:r>
      <w:proofErr w:type="spellEnd"/>
      <w:r w:rsidR="006D10E7">
        <w:rPr>
          <w:rFonts w:asciiTheme="majorBidi" w:hAnsiTheme="majorBidi" w:cstheme="majorBidi"/>
          <w:color w:val="000000"/>
          <w:sz w:val="32"/>
          <w:szCs w:val="32"/>
          <w:lang w:bidi="he-IL"/>
        </w:rPr>
        <w:t xml:space="preserve"> </w:t>
      </w:r>
      <w:r w:rsidR="006D10E7">
        <w:t>;</w:t>
      </w:r>
      <w:proofErr w:type="gramEnd"/>
      <w:r w:rsidR="006D10E7">
        <w:t xml:space="preserve"> </w:t>
      </w:r>
      <w:proofErr w:type="spellStart"/>
      <w:r w:rsidR="006913BC" w:rsidRPr="006913BC">
        <w:rPr>
          <w:rFonts w:ascii="Times New Roman" w:hAnsi="Times New Roman" w:cs="Times New Roman"/>
          <w:i/>
          <w:iCs/>
          <w:color w:val="000000" w:themeColor="text1"/>
          <w:szCs w:val="22"/>
          <w14:ligatures w14:val="standardContextual"/>
        </w:rPr>
        <w:t>ʿ</w:t>
      </w:r>
      <w:r w:rsidR="006913BC" w:rsidRPr="006913BC">
        <w:rPr>
          <w:rFonts w:cs="Arial"/>
          <w:i/>
          <w:iCs/>
          <w:color w:val="000000" w:themeColor="text1"/>
          <w:szCs w:val="22"/>
          <w14:ligatures w14:val="standardContextual"/>
        </w:rPr>
        <w:t>āwōn</w:t>
      </w:r>
      <w:proofErr w:type="spellEnd"/>
      <w:r w:rsidR="007E1959">
        <w:t>)</w:t>
      </w:r>
      <w:r w:rsidR="00D0116F">
        <w:t>.</w:t>
      </w:r>
    </w:p>
    <w:p w14:paraId="301814F2" w14:textId="610E6302" w:rsidR="00D0116F" w:rsidRDefault="00D0116F" w:rsidP="00840CE6">
      <w:pPr>
        <w:pStyle w:val="ListParagraph"/>
        <w:numPr>
          <w:ilvl w:val="2"/>
          <w:numId w:val="28"/>
        </w:numPr>
      </w:pPr>
      <w:r>
        <w:t xml:space="preserve">cf. v. 6 – God requires truth </w:t>
      </w:r>
      <w:r w:rsidR="007F2CEA">
        <w:t>and wisdom in the inward being and secret heart</w:t>
      </w:r>
    </w:p>
    <w:p w14:paraId="307922F8" w14:textId="21B111EB" w:rsidR="007E1959" w:rsidRDefault="007E1959" w:rsidP="00840CE6">
      <w:pPr>
        <w:pStyle w:val="ListParagraph"/>
        <w:numPr>
          <w:ilvl w:val="1"/>
          <w:numId w:val="28"/>
        </w:numPr>
      </w:pPr>
      <w:r>
        <w:lastRenderedPageBreak/>
        <w:t>vv. 9-10</w:t>
      </w:r>
      <w:r w:rsidR="007F2CEA">
        <w:t xml:space="preserve"> –</w:t>
      </w:r>
      <w:r>
        <w:t xml:space="preserve"> ‘Hide your face from my sins, and blot out all my iniquities; create me in a clean heart, O God…’</w:t>
      </w:r>
    </w:p>
    <w:p w14:paraId="3B122543" w14:textId="6B32FA2D" w:rsidR="00D0116F" w:rsidRDefault="007F2CEA" w:rsidP="00840CE6">
      <w:pPr>
        <w:pStyle w:val="ListParagraph"/>
        <w:numPr>
          <w:ilvl w:val="1"/>
          <w:numId w:val="28"/>
        </w:numPr>
      </w:pPr>
      <w:r>
        <w:t>Sin begins in the heart and r</w:t>
      </w:r>
      <w:r w:rsidR="00D0116F">
        <w:t>epentance flows outwards from the cleansing of the heart</w:t>
      </w:r>
    </w:p>
    <w:p w14:paraId="118BFBD9" w14:textId="41BE9224" w:rsidR="007F2CEA" w:rsidRDefault="007F2CEA" w:rsidP="000B49A2">
      <w:pPr>
        <w:pStyle w:val="ListParagraph"/>
        <w:numPr>
          <w:ilvl w:val="1"/>
          <w:numId w:val="28"/>
        </w:numPr>
      </w:pPr>
      <w:r>
        <w:t>Repentance therefore begins with a broken spirit and a contrite heart (v. 17; cf. Joel 2:13), lamenting the state of our hearts, calling on God to cleanse our hearts</w:t>
      </w:r>
    </w:p>
    <w:p w14:paraId="77FDA244" w14:textId="77777777" w:rsidR="00487B16" w:rsidRDefault="00487B16" w:rsidP="008A32A1"/>
    <w:p w14:paraId="41E1EB96" w14:textId="57A88B87" w:rsidR="008A32A1" w:rsidRDefault="00487B16" w:rsidP="00840CE6">
      <w:pPr>
        <w:pStyle w:val="ListParagraph"/>
        <w:numPr>
          <w:ilvl w:val="0"/>
          <w:numId w:val="28"/>
        </w:numPr>
      </w:pPr>
      <w:r>
        <w:t>Two Reformation confessions of sin:</w:t>
      </w:r>
    </w:p>
    <w:p w14:paraId="666399D4" w14:textId="5BB4398A" w:rsidR="00585E83" w:rsidRDefault="00585E83" w:rsidP="00AA37DC">
      <w:pPr>
        <w:pStyle w:val="Quote"/>
      </w:pPr>
      <w:r>
        <w:t xml:space="preserve">Almighty and most merciful Father, we have erred and strayed from thy ways like lost sheep, </w:t>
      </w:r>
      <w:r w:rsidRPr="00AA37DC">
        <w:rPr>
          <w:i/>
        </w:rPr>
        <w:t>we have followed too much the devices and desires of our own hearts</w:t>
      </w:r>
      <w:r>
        <w:t>, we have offended against thy holy laws; we have left undone those things which we ought to</w:t>
      </w:r>
      <w:r w:rsidR="00AA37DC">
        <w:t xml:space="preserve"> have done and we have done those things that we ought not to have done, and </w:t>
      </w:r>
      <w:r w:rsidR="00AA37DC" w:rsidRPr="00AA37DC">
        <w:t>there is no health in us</w:t>
      </w:r>
      <w:r w:rsidR="00AA37DC">
        <w:t>…</w:t>
      </w:r>
      <w:r w:rsidR="00AA37DC">
        <w:rPr>
          <w:rStyle w:val="FootnoteReference"/>
        </w:rPr>
        <w:footnoteReference w:id="27"/>
      </w:r>
    </w:p>
    <w:p w14:paraId="5D4FCBB1" w14:textId="77777777" w:rsidR="00AA37DC" w:rsidRDefault="00AA37DC" w:rsidP="00AA37DC"/>
    <w:p w14:paraId="71E35CB9" w14:textId="47F8FC41" w:rsidR="00AA37DC" w:rsidRDefault="00413828" w:rsidP="009917FF">
      <w:pPr>
        <w:pStyle w:val="Quote"/>
      </w:pPr>
      <w:r>
        <w:t xml:space="preserve">O eternal God and most merciful Father, we confess and </w:t>
      </w:r>
      <w:r w:rsidR="009917FF">
        <w:t>acknowledge</w:t>
      </w:r>
      <w:r>
        <w:t xml:space="preserve"> here, before your Divine Majesty, that we are miserable sinners, conceived and born in sin and iniquity, so that in us </w:t>
      </w:r>
      <w:r w:rsidR="009917FF">
        <w:t>there</w:t>
      </w:r>
      <w:r>
        <w:t xml:space="preserve"> is no goodness. For the flesh evermore rebels against the spirit, whereby we continually transgress your holy precepts and commandments, and so purchase to </w:t>
      </w:r>
      <w:proofErr w:type="spellStart"/>
      <w:r>
        <w:t>our selves</w:t>
      </w:r>
      <w:proofErr w:type="spellEnd"/>
      <w:r>
        <w:t>, through your just judgment, death and damnation.</w:t>
      </w:r>
    </w:p>
    <w:p w14:paraId="7D9703C6" w14:textId="7D22E09C" w:rsidR="00413828" w:rsidRDefault="00413828" w:rsidP="009917FF">
      <w:pPr>
        <w:pStyle w:val="Quote"/>
      </w:pPr>
      <w:r>
        <w:t xml:space="preserve">Nevertheless, heavenly Father, since we are displeased with ourselves for the sins that we have committed against you, and sincerely repent us of the same, we most humbly ask you, for Jesus Christ’s sake, to show your mercy upon us, to forgive us all our sins, and to increase your Holy Spirit in us. That we, </w:t>
      </w:r>
      <w:r w:rsidR="009917FF">
        <w:t>acknowledging</w:t>
      </w:r>
      <w:r>
        <w:t xml:space="preserve"> from the </w:t>
      </w:r>
      <w:r w:rsidR="009917FF">
        <w:t>bottom</w:t>
      </w:r>
      <w:r>
        <w:t xml:space="preserve"> of our hearts</w:t>
      </w:r>
      <w:r w:rsidR="009917FF">
        <w:t xml:space="preserve"> our own unrighteousness, may from now on not only mortify our sinful lusts and affections, but also bring forth such fruits as may be agreeable to your most blessed will…</w:t>
      </w:r>
      <w:r w:rsidR="009917FF">
        <w:rPr>
          <w:rStyle w:val="FootnoteReference"/>
        </w:rPr>
        <w:footnoteReference w:id="28"/>
      </w:r>
    </w:p>
    <w:p w14:paraId="39170A95" w14:textId="37DEA02D" w:rsidR="00FC6F3D" w:rsidRDefault="00012DDA" w:rsidP="00012DDA">
      <w:pPr>
        <w:pStyle w:val="Heading1"/>
      </w:pPr>
      <w:r>
        <w:t>D</w:t>
      </w:r>
      <w:r w:rsidR="006B15E7">
        <w:t xml:space="preserve">. </w:t>
      </w:r>
      <w:r w:rsidR="008E53E4">
        <w:t>Exegetical Evaluation</w:t>
      </w:r>
    </w:p>
    <w:p w14:paraId="0C2D3AF6" w14:textId="3C96E5AA" w:rsidR="00FC4227" w:rsidRDefault="00FC4227" w:rsidP="00840CE6">
      <w:pPr>
        <w:pStyle w:val="ListParagraph"/>
        <w:numPr>
          <w:ilvl w:val="0"/>
          <w:numId w:val="14"/>
        </w:numPr>
      </w:pPr>
      <w:r>
        <w:t>Key texts: Gen 6:5; 8:21; Ps 51:5; Jer 17:9; Mk 7:20-23; Lk 6:43-45; Eph 2:1-3; Rom 7:7-25; Gal 5:17; Jas 1:1</w:t>
      </w:r>
      <w:r w:rsidR="006D471B">
        <w:t>3</w:t>
      </w:r>
      <w:r>
        <w:t>-1</w:t>
      </w:r>
      <w:r w:rsidR="006D471B">
        <w:t>5</w:t>
      </w:r>
    </w:p>
    <w:p w14:paraId="4F05C39B" w14:textId="1F411C6F" w:rsidR="006B15E7" w:rsidRDefault="0006359D" w:rsidP="006B15E7">
      <w:pPr>
        <w:pStyle w:val="Heading3"/>
      </w:pPr>
      <w:r>
        <w:t xml:space="preserve">(a) </w:t>
      </w:r>
      <w:r w:rsidR="009A5EEE">
        <w:t>Lk 6:43-45</w:t>
      </w:r>
    </w:p>
    <w:p w14:paraId="69C114E4" w14:textId="69295EC4" w:rsidR="00946BB9" w:rsidRDefault="009A5EEE" w:rsidP="00364BF0">
      <w:pPr>
        <w:pStyle w:val="ListParagraph"/>
        <w:numPr>
          <w:ilvl w:val="0"/>
          <w:numId w:val="14"/>
        </w:numPr>
      </w:pPr>
      <w:r>
        <w:t>a tree and its fruit</w:t>
      </w:r>
    </w:p>
    <w:p w14:paraId="193CB65C" w14:textId="434D9380" w:rsidR="006B15E7" w:rsidRDefault="0006359D" w:rsidP="006B15E7">
      <w:pPr>
        <w:pStyle w:val="Heading3"/>
      </w:pPr>
      <w:r>
        <w:t xml:space="preserve">(b) </w:t>
      </w:r>
      <w:r w:rsidR="009A5EEE">
        <w:t>Gal 5:17</w:t>
      </w:r>
    </w:p>
    <w:p w14:paraId="51DCA487" w14:textId="39B1F010" w:rsidR="00373787" w:rsidRDefault="006B15E7" w:rsidP="00364BF0">
      <w:pPr>
        <w:pStyle w:val="ListParagraph"/>
        <w:numPr>
          <w:ilvl w:val="0"/>
          <w:numId w:val="14"/>
        </w:numPr>
      </w:pPr>
      <w:r>
        <w:t>H</w:t>
      </w:r>
      <w:r w:rsidR="009A5EEE">
        <w:t>ow should we evaluate desires that are opposed to the Holy Spirit?</w:t>
      </w:r>
    </w:p>
    <w:p w14:paraId="680865ED" w14:textId="7EBBC61B" w:rsidR="00373787" w:rsidRDefault="0006359D" w:rsidP="006B15E7">
      <w:pPr>
        <w:pStyle w:val="Heading3"/>
      </w:pPr>
      <w:r>
        <w:lastRenderedPageBreak/>
        <w:t xml:space="preserve">(c) </w:t>
      </w:r>
      <w:r w:rsidR="00373787">
        <w:t>Romans 7:7-25</w:t>
      </w:r>
      <w:r w:rsidR="006C0C21">
        <w:rPr>
          <w:rStyle w:val="FootnoteReference"/>
        </w:rPr>
        <w:footnoteReference w:id="29"/>
      </w:r>
    </w:p>
    <w:p w14:paraId="4B7D1FB8" w14:textId="4562B61E" w:rsidR="00373787" w:rsidRPr="006B15E7" w:rsidRDefault="00373787" w:rsidP="00840CE6">
      <w:pPr>
        <w:pStyle w:val="ListParagraph"/>
        <w:numPr>
          <w:ilvl w:val="0"/>
          <w:numId w:val="13"/>
        </w:numPr>
        <w:rPr>
          <w:rFonts w:cs="Arial"/>
          <w:color w:val="000000"/>
          <w:lang w:bidi="he-IL"/>
        </w:rPr>
      </w:pPr>
      <w:r>
        <w:t xml:space="preserve">v. 7: sin // </w:t>
      </w:r>
      <w:r w:rsidR="00ED7F43">
        <w:t>covetousness (</w:t>
      </w:r>
      <w:r w:rsidR="00ED7F43" w:rsidRPr="006B15E7">
        <w:rPr>
          <w:rFonts w:cs="Arial"/>
          <w:color w:val="000000"/>
          <w:lang w:bidi="he-IL"/>
        </w:rPr>
        <w:t>ἐπ</w:t>
      </w:r>
      <w:proofErr w:type="spellStart"/>
      <w:r w:rsidR="00ED7F43" w:rsidRPr="006B15E7">
        <w:rPr>
          <w:rFonts w:cs="Arial"/>
          <w:color w:val="000000"/>
          <w:lang w:bidi="he-IL"/>
        </w:rPr>
        <w:t>ιθυμί</w:t>
      </w:r>
      <w:proofErr w:type="spellEnd"/>
      <w:r w:rsidR="00ED7F43" w:rsidRPr="006B15E7">
        <w:rPr>
          <w:rFonts w:cs="Arial"/>
          <w:color w:val="000000"/>
          <w:lang w:bidi="he-IL"/>
        </w:rPr>
        <w:t xml:space="preserve">α </w:t>
      </w:r>
      <w:r w:rsidR="00012DDA">
        <w:rPr>
          <w:rFonts w:cs="Arial"/>
          <w:color w:val="000000"/>
          <w:lang w:bidi="he-IL"/>
        </w:rPr>
        <w:t>(</w:t>
      </w:r>
      <w:proofErr w:type="spellStart"/>
      <w:r w:rsidR="00012DDA">
        <w:rPr>
          <w:rFonts w:cs="Arial"/>
          <w:i/>
          <w:iCs/>
          <w:color w:val="000000"/>
          <w:lang w:bidi="he-IL"/>
        </w:rPr>
        <w:t>epith</w:t>
      </w:r>
      <w:r w:rsidR="00712FD6">
        <w:rPr>
          <w:rFonts w:cs="Arial"/>
          <w:i/>
          <w:iCs/>
          <w:color w:val="000000"/>
          <w:lang w:bidi="he-IL"/>
        </w:rPr>
        <w:t>y</w:t>
      </w:r>
      <w:r w:rsidR="00012DDA">
        <w:rPr>
          <w:rFonts w:cs="Arial"/>
          <w:i/>
          <w:iCs/>
          <w:color w:val="000000"/>
          <w:lang w:bidi="he-IL"/>
        </w:rPr>
        <w:t>mia</w:t>
      </w:r>
      <w:proofErr w:type="spellEnd"/>
      <w:r w:rsidR="00012DDA">
        <w:rPr>
          <w:rFonts w:cs="Arial"/>
          <w:color w:val="000000"/>
          <w:lang w:bidi="he-IL"/>
        </w:rPr>
        <w:t xml:space="preserve">) </w:t>
      </w:r>
      <w:r w:rsidR="00ED7F43" w:rsidRPr="006B15E7">
        <w:rPr>
          <w:rFonts w:cs="Arial"/>
          <w:color w:val="000000"/>
          <w:lang w:bidi="he-IL"/>
        </w:rPr>
        <w:t xml:space="preserve">/ Vulgate: </w:t>
      </w:r>
      <w:proofErr w:type="spellStart"/>
      <w:r w:rsidR="00ED7F43" w:rsidRPr="006B15E7">
        <w:rPr>
          <w:rFonts w:cs="Arial"/>
          <w:i/>
          <w:iCs/>
          <w:color w:val="000000"/>
          <w:lang w:bidi="he-IL"/>
        </w:rPr>
        <w:t>concupiscentia</w:t>
      </w:r>
      <w:proofErr w:type="spellEnd"/>
      <w:r w:rsidR="00ED7F43" w:rsidRPr="006B15E7">
        <w:rPr>
          <w:rFonts w:cs="Arial"/>
          <w:color w:val="000000"/>
          <w:lang w:bidi="he-IL"/>
        </w:rPr>
        <w:t>)</w:t>
      </w:r>
    </w:p>
    <w:p w14:paraId="32AD8054" w14:textId="36C9BA63" w:rsidR="003C06BB" w:rsidRPr="0006359D" w:rsidRDefault="003C06BB" w:rsidP="00840CE6">
      <w:pPr>
        <w:pStyle w:val="ListParagraph"/>
        <w:numPr>
          <w:ilvl w:val="0"/>
          <w:numId w:val="13"/>
        </w:numPr>
        <w:rPr>
          <w:rFonts w:cs="Arial"/>
          <w:color w:val="46260D"/>
          <w:lang w:bidi="he-IL"/>
        </w:rPr>
      </w:pPr>
      <w:r w:rsidRPr="006B15E7">
        <w:rPr>
          <w:rFonts w:cs="Arial"/>
          <w:color w:val="000000"/>
          <w:lang w:bidi="he-IL"/>
        </w:rPr>
        <w:t>The law says, ‘Do not covet’ (</w:t>
      </w:r>
      <w:proofErr w:type="spellStart"/>
      <w:r w:rsidRPr="006B15E7">
        <w:rPr>
          <w:rFonts w:cs="Arial"/>
          <w:color w:val="46260D"/>
          <w:lang w:bidi="he-IL"/>
        </w:rPr>
        <w:t>οὐκ</w:t>
      </w:r>
      <w:proofErr w:type="spellEnd"/>
      <w:r w:rsidRPr="006B15E7">
        <w:rPr>
          <w:rFonts w:cs="Arial"/>
          <w:color w:val="46260D"/>
          <w:lang w:bidi="he-IL"/>
        </w:rPr>
        <w:t xml:space="preserve"> ἐπ</w:t>
      </w:r>
      <w:proofErr w:type="spellStart"/>
      <w:r w:rsidRPr="006B15E7">
        <w:rPr>
          <w:rFonts w:cs="Arial"/>
          <w:color w:val="46260D"/>
          <w:lang w:bidi="he-IL"/>
        </w:rPr>
        <w:t>ιθυμήσεις</w:t>
      </w:r>
      <w:proofErr w:type="spellEnd"/>
      <w:r w:rsidR="00012DDA">
        <w:rPr>
          <w:rFonts w:cs="Arial"/>
          <w:color w:val="46260D"/>
          <w:lang w:bidi="he-IL"/>
        </w:rPr>
        <w:t xml:space="preserve"> (</w:t>
      </w:r>
      <w:proofErr w:type="spellStart"/>
      <w:r w:rsidR="00012DDA">
        <w:rPr>
          <w:rFonts w:cs="Arial"/>
          <w:i/>
          <w:iCs/>
          <w:color w:val="46260D"/>
          <w:lang w:bidi="he-IL"/>
        </w:rPr>
        <w:t>ouk</w:t>
      </w:r>
      <w:proofErr w:type="spellEnd"/>
      <w:r w:rsidR="00012DDA">
        <w:rPr>
          <w:rFonts w:cs="Arial"/>
          <w:i/>
          <w:iCs/>
          <w:color w:val="46260D"/>
          <w:lang w:bidi="he-IL"/>
        </w:rPr>
        <w:t xml:space="preserve"> </w:t>
      </w:r>
      <w:proofErr w:type="spellStart"/>
      <w:r w:rsidR="00012DDA">
        <w:rPr>
          <w:rFonts w:cs="Arial"/>
          <w:i/>
          <w:iCs/>
          <w:color w:val="46260D"/>
          <w:lang w:bidi="he-IL"/>
        </w:rPr>
        <w:t>ep</w:t>
      </w:r>
      <w:r w:rsidR="00012DDA" w:rsidRPr="00712FD6">
        <w:rPr>
          <w:rFonts w:cs="Arial"/>
          <w:i/>
          <w:iCs/>
          <w:color w:val="46260D"/>
          <w:lang w:bidi="he-IL"/>
        </w:rPr>
        <w:t>ithy</w:t>
      </w:r>
      <w:r w:rsidR="00712FD6" w:rsidRPr="00712FD6">
        <w:rPr>
          <w:rFonts w:cs="Arial"/>
          <w:i/>
          <w:iCs/>
          <w:color w:val="46260D"/>
          <w:lang w:bidi="he-IL"/>
        </w:rPr>
        <w:t>m</w:t>
      </w:r>
      <w:r w:rsidR="00712FD6" w:rsidRPr="00712FD6">
        <w:rPr>
          <w:rFonts w:ascii="Cambria" w:hAnsi="Cambria" w:cs="Cambria"/>
          <w:i/>
          <w:iCs/>
          <w:color w:val="46260D"/>
          <w:lang w:bidi="he-IL"/>
        </w:rPr>
        <w:t>ē</w:t>
      </w:r>
      <w:r w:rsidR="00712FD6" w:rsidRPr="00712FD6">
        <w:rPr>
          <w:rFonts w:cs="Cambria"/>
          <w:i/>
          <w:iCs/>
          <w:color w:val="46260D"/>
          <w:lang w:bidi="he-IL"/>
        </w:rPr>
        <w:t>seis</w:t>
      </w:r>
      <w:proofErr w:type="spellEnd"/>
      <w:r w:rsidR="00012DDA">
        <w:rPr>
          <w:rFonts w:cs="Arial"/>
          <w:color w:val="46260D"/>
          <w:lang w:bidi="he-IL"/>
        </w:rPr>
        <w:t>)</w:t>
      </w:r>
      <w:r w:rsidRPr="006B15E7">
        <w:rPr>
          <w:rFonts w:cs="Arial"/>
          <w:color w:val="46260D"/>
          <w:lang w:bidi="he-IL"/>
        </w:rPr>
        <w:t>)</w:t>
      </w:r>
    </w:p>
    <w:p w14:paraId="1CDF7727" w14:textId="258D75FB" w:rsidR="003C06BB" w:rsidRPr="006B15E7" w:rsidRDefault="003C06BB" w:rsidP="00840CE6">
      <w:pPr>
        <w:pStyle w:val="ListParagraph"/>
        <w:numPr>
          <w:ilvl w:val="0"/>
          <w:numId w:val="13"/>
        </w:numPr>
        <w:rPr>
          <w:rFonts w:cs="Arial"/>
          <w:color w:val="46260D"/>
          <w:lang w:bidi="he-IL"/>
        </w:rPr>
      </w:pPr>
      <w:r w:rsidRPr="006B15E7">
        <w:rPr>
          <w:rFonts w:cs="Arial"/>
          <w:color w:val="46260D"/>
          <w:lang w:bidi="he-IL"/>
        </w:rPr>
        <w:t>v. 8: sin produced covetousness (</w:t>
      </w:r>
      <w:r w:rsidRPr="006B15E7">
        <w:rPr>
          <w:rFonts w:cs="Arial"/>
          <w:color w:val="000000"/>
          <w:lang w:bidi="he-IL"/>
        </w:rPr>
        <w:t>ἐπ</w:t>
      </w:r>
      <w:proofErr w:type="spellStart"/>
      <w:r w:rsidRPr="006B15E7">
        <w:rPr>
          <w:rFonts w:cs="Arial"/>
          <w:color w:val="000000"/>
          <w:lang w:bidi="he-IL"/>
        </w:rPr>
        <w:t>ιθυμί</w:t>
      </w:r>
      <w:proofErr w:type="spellEnd"/>
      <w:r w:rsidRPr="006B15E7">
        <w:rPr>
          <w:rFonts w:cs="Arial"/>
          <w:color w:val="000000"/>
          <w:lang w:bidi="he-IL"/>
        </w:rPr>
        <w:t>α</w:t>
      </w:r>
      <w:r w:rsidR="00712FD6">
        <w:rPr>
          <w:rFonts w:cs="Arial"/>
          <w:color w:val="000000"/>
          <w:lang w:bidi="he-IL"/>
        </w:rPr>
        <w:t xml:space="preserve"> (</w:t>
      </w:r>
      <w:proofErr w:type="spellStart"/>
      <w:r w:rsidR="00712FD6">
        <w:rPr>
          <w:rFonts w:cs="Arial"/>
          <w:i/>
          <w:iCs/>
          <w:color w:val="000000"/>
          <w:lang w:bidi="he-IL"/>
        </w:rPr>
        <w:t>epithymia</w:t>
      </w:r>
      <w:proofErr w:type="spellEnd"/>
      <w:r w:rsidR="00712FD6">
        <w:rPr>
          <w:rFonts w:cs="Arial"/>
          <w:color w:val="000000"/>
          <w:lang w:bidi="he-IL"/>
        </w:rPr>
        <w:t>)</w:t>
      </w:r>
      <w:r w:rsidRPr="006B15E7">
        <w:rPr>
          <w:rFonts w:cs="Arial"/>
          <w:color w:val="46260D"/>
          <w:lang w:bidi="he-IL"/>
        </w:rPr>
        <w:t>)</w:t>
      </w:r>
    </w:p>
    <w:p w14:paraId="05BE9E9B" w14:textId="409F1410" w:rsidR="003C06BB" w:rsidRPr="0006359D" w:rsidRDefault="003C06BB" w:rsidP="00840CE6">
      <w:pPr>
        <w:pStyle w:val="ListParagraph"/>
        <w:numPr>
          <w:ilvl w:val="0"/>
          <w:numId w:val="13"/>
        </w:numPr>
        <w:rPr>
          <w:rFonts w:cs="Arial"/>
          <w:color w:val="000000"/>
          <w:lang w:bidi="he-IL"/>
        </w:rPr>
      </w:pPr>
      <w:r w:rsidRPr="006B15E7">
        <w:rPr>
          <w:rFonts w:cs="Arial"/>
          <w:color w:val="46260D"/>
          <w:lang w:bidi="he-IL"/>
        </w:rPr>
        <w:t xml:space="preserve">If </w:t>
      </w:r>
      <w:r w:rsidRPr="006B15E7">
        <w:rPr>
          <w:rFonts w:cs="Arial"/>
          <w:color w:val="000000"/>
          <w:lang w:bidi="he-IL"/>
        </w:rPr>
        <w:t>ἐπ</w:t>
      </w:r>
      <w:proofErr w:type="spellStart"/>
      <w:r w:rsidRPr="006B15E7">
        <w:rPr>
          <w:rFonts w:cs="Arial"/>
          <w:color w:val="000000"/>
          <w:lang w:bidi="he-IL"/>
        </w:rPr>
        <w:t>ιθυμί</w:t>
      </w:r>
      <w:proofErr w:type="spellEnd"/>
      <w:r w:rsidRPr="006B15E7">
        <w:rPr>
          <w:rFonts w:cs="Arial"/>
          <w:color w:val="000000"/>
          <w:lang w:bidi="he-IL"/>
        </w:rPr>
        <w:t>α (</w:t>
      </w:r>
      <w:proofErr w:type="spellStart"/>
      <w:r w:rsidR="00712FD6">
        <w:rPr>
          <w:rFonts w:cs="Arial"/>
          <w:i/>
          <w:iCs/>
          <w:color w:val="000000"/>
          <w:lang w:bidi="he-IL"/>
        </w:rPr>
        <w:t>epithymia</w:t>
      </w:r>
      <w:proofErr w:type="spellEnd"/>
      <w:r w:rsidR="00712FD6">
        <w:rPr>
          <w:rFonts w:cs="Arial"/>
          <w:color w:val="000000"/>
          <w:lang w:bidi="he-IL"/>
        </w:rPr>
        <w:t>) –</w:t>
      </w:r>
      <w:r w:rsidR="00712FD6" w:rsidRPr="00712FD6">
        <w:rPr>
          <w:rFonts w:cs="Arial"/>
          <w:color w:val="000000"/>
          <w:lang w:bidi="he-IL"/>
        </w:rPr>
        <w:t xml:space="preserve"> </w:t>
      </w:r>
      <w:r w:rsidRPr="006B15E7">
        <w:rPr>
          <w:rFonts w:cs="Arial"/>
          <w:color w:val="000000"/>
          <w:lang w:bidi="he-IL"/>
        </w:rPr>
        <w:t>evil desire</w:t>
      </w:r>
      <w:r w:rsidR="00712FD6">
        <w:rPr>
          <w:rFonts w:cs="Arial"/>
          <w:color w:val="000000"/>
          <w:lang w:bidi="he-IL"/>
        </w:rPr>
        <w:t xml:space="preserve"> –</w:t>
      </w:r>
      <w:r w:rsidRPr="006B15E7">
        <w:rPr>
          <w:rFonts w:cs="Arial"/>
          <w:color w:val="000000"/>
          <w:lang w:bidi="he-IL"/>
        </w:rPr>
        <w:t xml:space="preserve"> comes from sin, how can it not be sin?</w:t>
      </w:r>
      <w:r w:rsidR="00F065C7">
        <w:rPr>
          <w:rStyle w:val="FootnoteReference"/>
          <w:rFonts w:cs="Arial"/>
          <w:color w:val="000000"/>
          <w:lang w:bidi="he-IL"/>
        </w:rPr>
        <w:footnoteReference w:id="30"/>
      </w:r>
    </w:p>
    <w:p w14:paraId="40724A8F" w14:textId="4F60BC12" w:rsidR="004060D5" w:rsidRPr="006B15E7" w:rsidRDefault="004060D5" w:rsidP="00840CE6">
      <w:pPr>
        <w:pStyle w:val="ListParagraph"/>
        <w:numPr>
          <w:ilvl w:val="0"/>
          <w:numId w:val="13"/>
        </w:numPr>
        <w:rPr>
          <w:rFonts w:cs="Arial"/>
          <w:color w:val="000000"/>
          <w:lang w:bidi="he-IL"/>
        </w:rPr>
      </w:pPr>
      <w:r w:rsidRPr="006B15E7">
        <w:rPr>
          <w:rFonts w:cs="Arial"/>
          <w:color w:val="000000"/>
          <w:lang w:bidi="he-IL"/>
        </w:rPr>
        <w:t>v. 8//v.11: sin seizes opportunity through commandment</w:t>
      </w:r>
      <w:r w:rsidR="00712FD6">
        <w:rPr>
          <w:rFonts w:cs="Arial"/>
          <w:color w:val="000000"/>
          <w:lang w:bidi="he-IL"/>
        </w:rPr>
        <w:t>;</w:t>
      </w:r>
      <w:r w:rsidRPr="006B15E7">
        <w:rPr>
          <w:rFonts w:cs="Arial"/>
          <w:color w:val="000000"/>
          <w:lang w:bidi="he-IL"/>
        </w:rPr>
        <w:t xml:space="preserve"> ‘produced in me all kinds of covetousness’ // kills me</w:t>
      </w:r>
    </w:p>
    <w:p w14:paraId="0A4C21E7" w14:textId="4DB22084" w:rsidR="004060D5" w:rsidRPr="0006359D" w:rsidRDefault="004060D5" w:rsidP="00840CE6">
      <w:pPr>
        <w:pStyle w:val="ListParagraph"/>
        <w:numPr>
          <w:ilvl w:val="0"/>
          <w:numId w:val="13"/>
        </w:numPr>
        <w:rPr>
          <w:rFonts w:cs="Arial"/>
          <w:color w:val="000000"/>
          <w:lang w:bidi="he-IL"/>
        </w:rPr>
      </w:pPr>
      <w:r w:rsidRPr="006B15E7">
        <w:rPr>
          <w:rFonts w:cs="Arial"/>
          <w:color w:val="000000"/>
          <w:lang w:bidi="he-IL"/>
        </w:rPr>
        <w:t>ἐπ</w:t>
      </w:r>
      <w:proofErr w:type="spellStart"/>
      <w:r w:rsidRPr="006B15E7">
        <w:rPr>
          <w:rFonts w:cs="Arial"/>
          <w:color w:val="000000"/>
          <w:lang w:bidi="he-IL"/>
        </w:rPr>
        <w:t>ιθυμί</w:t>
      </w:r>
      <w:proofErr w:type="spellEnd"/>
      <w:r w:rsidRPr="006B15E7">
        <w:rPr>
          <w:rFonts w:cs="Arial"/>
          <w:color w:val="000000"/>
          <w:lang w:bidi="he-IL"/>
        </w:rPr>
        <w:t xml:space="preserve">α </w:t>
      </w:r>
      <w:r w:rsidR="00712FD6">
        <w:rPr>
          <w:rFonts w:cs="Arial"/>
          <w:color w:val="000000"/>
          <w:lang w:bidi="he-IL"/>
        </w:rPr>
        <w:t>(</w:t>
      </w:r>
      <w:proofErr w:type="spellStart"/>
      <w:r w:rsidR="00712FD6">
        <w:rPr>
          <w:rFonts w:cs="Arial"/>
          <w:i/>
          <w:iCs/>
          <w:color w:val="000000"/>
          <w:lang w:bidi="he-IL"/>
        </w:rPr>
        <w:t>epithymia</w:t>
      </w:r>
      <w:proofErr w:type="spellEnd"/>
      <w:r w:rsidR="00712FD6">
        <w:rPr>
          <w:rFonts w:cs="Arial"/>
          <w:color w:val="000000"/>
          <w:lang w:bidi="he-IL"/>
        </w:rPr>
        <w:t xml:space="preserve">) </w:t>
      </w:r>
      <w:r w:rsidRPr="006B15E7">
        <w:rPr>
          <w:rFonts w:cs="Arial"/>
          <w:color w:val="000000"/>
          <w:lang w:bidi="he-IL"/>
        </w:rPr>
        <w:t>deserves condemnation</w:t>
      </w:r>
    </w:p>
    <w:p w14:paraId="689A7165" w14:textId="32BE8895" w:rsidR="009A3D11" w:rsidRPr="0006359D" w:rsidRDefault="004060D5" w:rsidP="00840CE6">
      <w:pPr>
        <w:pStyle w:val="ListParagraph"/>
        <w:numPr>
          <w:ilvl w:val="0"/>
          <w:numId w:val="13"/>
        </w:numPr>
        <w:rPr>
          <w:rFonts w:cs="Arial"/>
          <w:color w:val="46260D"/>
          <w:lang w:bidi="he-IL"/>
        </w:rPr>
      </w:pPr>
      <w:r w:rsidRPr="006B15E7">
        <w:rPr>
          <w:rFonts w:cs="Arial"/>
          <w:color w:val="000000"/>
          <w:lang w:bidi="he-IL"/>
        </w:rPr>
        <w:t xml:space="preserve">v. 13 </w:t>
      </w:r>
      <w:r w:rsidR="009A3D11" w:rsidRPr="006B15E7">
        <w:rPr>
          <w:rFonts w:cs="Arial"/>
          <w:color w:val="000000"/>
          <w:lang w:bidi="he-IL"/>
        </w:rPr>
        <w:t>Sin dwelling in me</w:t>
      </w:r>
      <w:r w:rsidRPr="006B15E7">
        <w:rPr>
          <w:rFonts w:cs="Arial"/>
          <w:color w:val="000000"/>
          <w:lang w:bidi="he-IL"/>
        </w:rPr>
        <w:t xml:space="preserve"> </w:t>
      </w:r>
      <w:r w:rsidR="009A3D11" w:rsidRPr="006B15E7">
        <w:rPr>
          <w:rFonts w:cs="Arial"/>
          <w:color w:val="000000"/>
          <w:lang w:bidi="he-IL"/>
        </w:rPr>
        <w:t>produces death and so is shown to be sin, and through the commandment (</w:t>
      </w:r>
      <w:proofErr w:type="spellStart"/>
      <w:r w:rsidR="009A3D11" w:rsidRPr="006B15E7">
        <w:rPr>
          <w:rFonts w:cs="Arial"/>
          <w:color w:val="46260D"/>
          <w:lang w:bidi="he-IL"/>
        </w:rPr>
        <w:t>οὐκ</w:t>
      </w:r>
      <w:proofErr w:type="spellEnd"/>
      <w:r w:rsidR="009A3D11" w:rsidRPr="006B15E7">
        <w:rPr>
          <w:rFonts w:cs="Arial"/>
          <w:color w:val="46260D"/>
          <w:lang w:bidi="he-IL"/>
        </w:rPr>
        <w:t xml:space="preserve"> ἐπ</w:t>
      </w:r>
      <w:proofErr w:type="spellStart"/>
      <w:r w:rsidR="009A3D11" w:rsidRPr="006B15E7">
        <w:rPr>
          <w:rFonts w:cs="Arial"/>
          <w:color w:val="46260D"/>
          <w:lang w:bidi="he-IL"/>
        </w:rPr>
        <w:t>ιθυμήσεις</w:t>
      </w:r>
      <w:proofErr w:type="spellEnd"/>
      <w:r w:rsidR="00712FD6">
        <w:rPr>
          <w:rFonts w:cs="Arial"/>
          <w:color w:val="46260D"/>
          <w:lang w:bidi="he-IL"/>
        </w:rPr>
        <w:t xml:space="preserve"> (</w:t>
      </w:r>
      <w:proofErr w:type="spellStart"/>
      <w:r w:rsidR="00712FD6">
        <w:rPr>
          <w:rFonts w:cs="Arial"/>
          <w:i/>
          <w:iCs/>
          <w:color w:val="46260D"/>
          <w:lang w:bidi="he-IL"/>
        </w:rPr>
        <w:t>ouk</w:t>
      </w:r>
      <w:proofErr w:type="spellEnd"/>
      <w:r w:rsidR="00712FD6">
        <w:rPr>
          <w:rFonts w:cs="Arial"/>
          <w:i/>
          <w:iCs/>
          <w:color w:val="46260D"/>
          <w:lang w:bidi="he-IL"/>
        </w:rPr>
        <w:t xml:space="preserve"> </w:t>
      </w:r>
      <w:proofErr w:type="spellStart"/>
      <w:r w:rsidR="00712FD6" w:rsidRPr="00712FD6">
        <w:rPr>
          <w:rFonts w:cs="Arial"/>
          <w:i/>
          <w:iCs/>
          <w:color w:val="46260D"/>
          <w:lang w:bidi="he-IL"/>
        </w:rPr>
        <w:t>epithym</w:t>
      </w:r>
      <w:r w:rsidR="00712FD6" w:rsidRPr="00712FD6">
        <w:rPr>
          <w:rFonts w:ascii="Cambria" w:hAnsi="Cambria" w:cs="Cambria"/>
          <w:i/>
          <w:iCs/>
          <w:color w:val="46260D"/>
          <w:lang w:bidi="he-IL"/>
        </w:rPr>
        <w:t>ē</w:t>
      </w:r>
      <w:r w:rsidR="00712FD6" w:rsidRPr="00712FD6">
        <w:rPr>
          <w:rFonts w:cs="Cambria"/>
          <w:i/>
          <w:iCs/>
          <w:color w:val="46260D"/>
          <w:lang w:bidi="he-IL"/>
        </w:rPr>
        <w:t>seis</w:t>
      </w:r>
      <w:proofErr w:type="spellEnd"/>
      <w:r w:rsidR="00712FD6" w:rsidRPr="00712FD6">
        <w:rPr>
          <w:rFonts w:cs="Arial"/>
          <w:color w:val="46260D"/>
          <w:lang w:bidi="he-IL"/>
        </w:rPr>
        <w:t>)</w:t>
      </w:r>
      <w:r w:rsidR="009A3D11" w:rsidRPr="006B15E7">
        <w:rPr>
          <w:rFonts w:cs="Arial"/>
          <w:color w:val="46260D"/>
          <w:lang w:bidi="he-IL"/>
        </w:rPr>
        <w:t>) becomes sinful beyond measure</w:t>
      </w:r>
    </w:p>
    <w:p w14:paraId="161AC1C4" w14:textId="60582808" w:rsidR="009A3D11" w:rsidRPr="006B15E7" w:rsidRDefault="009A3D11" w:rsidP="00840CE6">
      <w:pPr>
        <w:pStyle w:val="ListParagraph"/>
        <w:numPr>
          <w:ilvl w:val="0"/>
          <w:numId w:val="13"/>
        </w:numPr>
        <w:rPr>
          <w:rFonts w:cs="Arial"/>
          <w:color w:val="46260D"/>
          <w:lang w:bidi="he-IL"/>
        </w:rPr>
      </w:pPr>
      <w:r w:rsidRPr="006B15E7">
        <w:rPr>
          <w:rFonts w:cs="Arial"/>
          <w:color w:val="46260D"/>
          <w:lang w:bidi="he-IL"/>
        </w:rPr>
        <w:t>v. 16</w:t>
      </w:r>
      <w:r w:rsidR="00E453E9" w:rsidRPr="006B15E7">
        <w:rPr>
          <w:rFonts w:cs="Arial"/>
          <w:color w:val="46260D"/>
          <w:lang w:bidi="he-IL"/>
        </w:rPr>
        <w:t>-17</w:t>
      </w:r>
      <w:r w:rsidRPr="006B15E7">
        <w:rPr>
          <w:rFonts w:cs="Arial"/>
          <w:color w:val="46260D"/>
          <w:lang w:bidi="he-IL"/>
        </w:rPr>
        <w:t>: It is</w:t>
      </w:r>
      <w:r w:rsidR="00E453E9" w:rsidRPr="006B15E7">
        <w:rPr>
          <w:rFonts w:cs="Arial"/>
          <w:color w:val="46260D"/>
          <w:lang w:bidi="he-IL"/>
        </w:rPr>
        <w:t xml:space="preserve"> (habitual)</w:t>
      </w:r>
      <w:r w:rsidRPr="006B15E7">
        <w:rPr>
          <w:rFonts w:cs="Arial"/>
          <w:color w:val="46260D"/>
          <w:lang w:bidi="he-IL"/>
        </w:rPr>
        <w:t xml:space="preserve"> sin dwelling in me that produces </w:t>
      </w:r>
      <w:r w:rsidR="00E453E9" w:rsidRPr="006B15E7">
        <w:rPr>
          <w:rFonts w:cs="Arial"/>
          <w:color w:val="46260D"/>
          <w:lang w:bidi="he-IL"/>
        </w:rPr>
        <w:t xml:space="preserve">(actual) </w:t>
      </w:r>
      <w:r w:rsidRPr="006B15E7">
        <w:rPr>
          <w:rFonts w:cs="Arial"/>
          <w:color w:val="46260D"/>
          <w:lang w:bidi="he-IL"/>
        </w:rPr>
        <w:t>sin</w:t>
      </w:r>
      <w:r w:rsidR="00E453E9" w:rsidRPr="006B15E7">
        <w:rPr>
          <w:rFonts w:cs="Arial"/>
          <w:color w:val="46260D"/>
          <w:lang w:bidi="he-IL"/>
        </w:rPr>
        <w:t xml:space="preserve"> and death</w:t>
      </w:r>
      <w:r w:rsidRPr="006B15E7">
        <w:rPr>
          <w:rFonts w:cs="Arial"/>
          <w:color w:val="46260D"/>
          <w:lang w:bidi="he-IL"/>
        </w:rPr>
        <w:t>, even against my wishes</w:t>
      </w:r>
    </w:p>
    <w:p w14:paraId="461B1A60" w14:textId="12376A63" w:rsidR="009A3D11" w:rsidRPr="006B15E7" w:rsidRDefault="009A3D11" w:rsidP="00840CE6">
      <w:pPr>
        <w:pStyle w:val="ListParagraph"/>
        <w:numPr>
          <w:ilvl w:val="0"/>
          <w:numId w:val="13"/>
        </w:numPr>
        <w:rPr>
          <w:rFonts w:cs="Arial"/>
          <w:color w:val="46260D"/>
          <w:lang w:bidi="he-IL"/>
        </w:rPr>
      </w:pPr>
      <w:r w:rsidRPr="006B15E7">
        <w:rPr>
          <w:rFonts w:cs="Arial"/>
          <w:color w:val="46260D"/>
          <w:lang w:bidi="he-IL"/>
        </w:rPr>
        <w:t xml:space="preserve">This does not mean I am excused or innocent! Sin dwells in </w:t>
      </w:r>
      <w:r w:rsidRPr="006B15E7">
        <w:rPr>
          <w:rFonts w:cs="Arial"/>
          <w:i/>
          <w:iCs/>
          <w:color w:val="46260D"/>
          <w:lang w:bidi="he-IL"/>
        </w:rPr>
        <w:t>me</w:t>
      </w:r>
      <w:r w:rsidRPr="006B15E7">
        <w:rPr>
          <w:rFonts w:cs="Arial"/>
          <w:color w:val="46260D"/>
          <w:lang w:bidi="he-IL"/>
        </w:rPr>
        <w:t>!</w:t>
      </w:r>
    </w:p>
    <w:p w14:paraId="5A9718EC" w14:textId="3FD56ADE" w:rsidR="009A3D11" w:rsidRPr="006B15E7" w:rsidRDefault="009A3D11" w:rsidP="00840CE6">
      <w:pPr>
        <w:pStyle w:val="ListParagraph"/>
        <w:numPr>
          <w:ilvl w:val="0"/>
          <w:numId w:val="13"/>
        </w:numPr>
        <w:rPr>
          <w:rFonts w:cs="Arial"/>
          <w:color w:val="46260D"/>
          <w:lang w:bidi="he-IL"/>
        </w:rPr>
      </w:pPr>
      <w:r w:rsidRPr="006B15E7">
        <w:rPr>
          <w:rFonts w:cs="Arial"/>
          <w:color w:val="46260D"/>
          <w:lang w:bidi="he-IL"/>
        </w:rPr>
        <w:t xml:space="preserve">But it does mean that </w:t>
      </w:r>
      <w:r w:rsidR="00E453E9" w:rsidRPr="006B15E7">
        <w:rPr>
          <w:rFonts w:cs="Arial"/>
          <w:color w:val="46260D"/>
          <w:lang w:bidi="he-IL"/>
        </w:rPr>
        <w:t xml:space="preserve">(habitual) </w:t>
      </w:r>
      <w:r w:rsidRPr="006B15E7">
        <w:rPr>
          <w:rFonts w:cs="Arial"/>
          <w:color w:val="46260D"/>
          <w:lang w:bidi="he-IL"/>
        </w:rPr>
        <w:t xml:space="preserve">sin produces </w:t>
      </w:r>
      <w:r w:rsidR="00E453E9" w:rsidRPr="006B15E7">
        <w:rPr>
          <w:rFonts w:cs="Arial"/>
          <w:color w:val="46260D"/>
          <w:lang w:bidi="he-IL"/>
        </w:rPr>
        <w:t xml:space="preserve">(actual) sin and death </w:t>
      </w:r>
      <w:r w:rsidR="00E453E9" w:rsidRPr="006B15E7">
        <w:rPr>
          <w:rFonts w:cs="Arial"/>
          <w:i/>
          <w:iCs/>
          <w:color w:val="46260D"/>
          <w:lang w:bidi="he-IL"/>
        </w:rPr>
        <w:t xml:space="preserve">against </w:t>
      </w:r>
      <w:r w:rsidR="00E453E9" w:rsidRPr="006B15E7">
        <w:rPr>
          <w:rFonts w:cs="Arial"/>
          <w:color w:val="46260D"/>
          <w:lang w:bidi="he-IL"/>
        </w:rPr>
        <w:t>my will—even before my will consents to it, my sinful inclinations are sinful (and deserve condemnation)</w:t>
      </w:r>
    </w:p>
    <w:p w14:paraId="3EF460BC" w14:textId="3399D245" w:rsidR="00E453E9" w:rsidRPr="006B15E7" w:rsidRDefault="00E453E9" w:rsidP="00840CE6">
      <w:pPr>
        <w:pStyle w:val="ListParagraph"/>
        <w:numPr>
          <w:ilvl w:val="0"/>
          <w:numId w:val="13"/>
        </w:numPr>
        <w:rPr>
          <w:rFonts w:cs="Arial"/>
          <w:color w:val="46260D"/>
          <w:lang w:bidi="he-IL"/>
        </w:rPr>
      </w:pPr>
      <w:r w:rsidRPr="006B15E7">
        <w:rPr>
          <w:rFonts w:cs="Arial"/>
          <w:color w:val="46260D"/>
          <w:lang w:bidi="he-IL"/>
        </w:rPr>
        <w:t xml:space="preserve">v. 19 </w:t>
      </w:r>
      <w:r w:rsidR="0057304A" w:rsidRPr="006B15E7">
        <w:rPr>
          <w:rFonts w:cs="Arial"/>
          <w:color w:val="46260D"/>
          <w:lang w:bidi="he-IL"/>
        </w:rPr>
        <w:t>What I keep doing (against my will!) is evil</w:t>
      </w:r>
    </w:p>
    <w:p w14:paraId="2563A9C4" w14:textId="5E6CCAB4" w:rsidR="0057304A" w:rsidRPr="006B15E7" w:rsidRDefault="0057304A" w:rsidP="00840CE6">
      <w:pPr>
        <w:pStyle w:val="ListParagraph"/>
        <w:numPr>
          <w:ilvl w:val="0"/>
          <w:numId w:val="13"/>
        </w:numPr>
        <w:rPr>
          <w:rFonts w:cs="Arial"/>
          <w:color w:val="46260D"/>
          <w:lang w:bidi="he-IL"/>
        </w:rPr>
      </w:pPr>
      <w:r w:rsidRPr="006B15E7">
        <w:rPr>
          <w:rFonts w:cs="Arial"/>
          <w:color w:val="46260D"/>
          <w:lang w:bidi="he-IL"/>
        </w:rPr>
        <w:t>v. 22-23 Although I delight in the law, sin in my members wages war against the law of my mind (and keeps winning!)</w:t>
      </w:r>
    </w:p>
    <w:p w14:paraId="117F2FA7" w14:textId="0726823D" w:rsidR="0057304A" w:rsidRPr="006B15E7" w:rsidRDefault="006B15E7" w:rsidP="00840CE6">
      <w:pPr>
        <w:pStyle w:val="ListParagraph"/>
        <w:numPr>
          <w:ilvl w:val="0"/>
          <w:numId w:val="13"/>
        </w:numPr>
        <w:rPr>
          <w:rFonts w:cs="Arial"/>
          <w:color w:val="46260D"/>
          <w:lang w:bidi="he-IL"/>
        </w:rPr>
      </w:pPr>
      <w:r w:rsidRPr="006B15E7">
        <w:rPr>
          <w:rFonts w:cs="Arial"/>
          <w:color w:val="46260D"/>
          <w:lang w:bidi="he-IL"/>
        </w:rPr>
        <w:t>vv. 24-25—This drives me to cry for deliverance, and give thanks for Jesus Christ</w:t>
      </w:r>
    </w:p>
    <w:p w14:paraId="365A2C31" w14:textId="17F84CB1" w:rsidR="00377F2D" w:rsidRPr="00364BF0" w:rsidRDefault="006B15E7" w:rsidP="00364BF0">
      <w:pPr>
        <w:pStyle w:val="ListParagraph"/>
        <w:numPr>
          <w:ilvl w:val="0"/>
          <w:numId w:val="13"/>
        </w:numPr>
        <w:rPr>
          <w:rFonts w:cs="Arial"/>
          <w:color w:val="46260D"/>
          <w:lang w:bidi="he-IL"/>
        </w:rPr>
      </w:pPr>
      <w:r w:rsidRPr="006B15E7">
        <w:rPr>
          <w:rFonts w:cs="Arial"/>
          <w:color w:val="46260D"/>
          <w:lang w:bidi="he-IL"/>
        </w:rPr>
        <w:t>8:1 In whom there is no condemnation</w:t>
      </w:r>
    </w:p>
    <w:p w14:paraId="7C063DFD" w14:textId="2570ED84" w:rsidR="006B15E7" w:rsidRDefault="0006359D" w:rsidP="006D471B">
      <w:pPr>
        <w:pStyle w:val="Heading3"/>
        <w:rPr>
          <w:lang w:bidi="he-IL"/>
        </w:rPr>
      </w:pPr>
      <w:r>
        <w:rPr>
          <w:lang w:bidi="he-IL"/>
        </w:rPr>
        <w:t xml:space="preserve">(d) </w:t>
      </w:r>
      <w:r w:rsidR="006B15E7">
        <w:rPr>
          <w:lang w:bidi="he-IL"/>
        </w:rPr>
        <w:t>James 1:13-15</w:t>
      </w:r>
    </w:p>
    <w:p w14:paraId="0691FB72" w14:textId="7F88B65B" w:rsidR="006B15E7" w:rsidRDefault="006D471B" w:rsidP="00840CE6">
      <w:pPr>
        <w:pStyle w:val="ListParagraph"/>
        <w:numPr>
          <w:ilvl w:val="0"/>
          <w:numId w:val="15"/>
        </w:numPr>
        <w:rPr>
          <w:rFonts w:cs="Arial"/>
          <w:color w:val="46260D"/>
          <w:lang w:bidi="he-IL"/>
        </w:rPr>
      </w:pPr>
      <w:r w:rsidRPr="002F29E1">
        <w:rPr>
          <w:rFonts w:cs="Arial"/>
          <w:color w:val="46260D"/>
          <w:lang w:bidi="he-IL"/>
        </w:rPr>
        <w:t>v. 13 God does not and cannot tempt</w:t>
      </w:r>
      <w:r w:rsidR="00687F24">
        <w:rPr>
          <w:rStyle w:val="FootnoteReference"/>
          <w:rFonts w:cs="Arial"/>
          <w:color w:val="46260D"/>
          <w:lang w:bidi="he-IL"/>
        </w:rPr>
        <w:footnoteReference w:id="31"/>
      </w:r>
    </w:p>
    <w:p w14:paraId="39403ABC" w14:textId="7B024794" w:rsidR="00F45663" w:rsidRDefault="00F45663" w:rsidP="00840CE6">
      <w:pPr>
        <w:pStyle w:val="ListParagraph"/>
        <w:numPr>
          <w:ilvl w:val="0"/>
          <w:numId w:val="15"/>
        </w:numPr>
        <w:rPr>
          <w:rFonts w:cs="Arial"/>
          <w:color w:val="46260D"/>
          <w:lang w:bidi="he-IL"/>
        </w:rPr>
      </w:pPr>
      <w:r>
        <w:rPr>
          <w:rFonts w:cs="Arial"/>
          <w:color w:val="46260D"/>
          <w:lang w:bidi="he-IL"/>
        </w:rPr>
        <w:t>So where do temptations come from?</w:t>
      </w:r>
    </w:p>
    <w:p w14:paraId="6D48F555" w14:textId="24312334" w:rsidR="00F45663" w:rsidRDefault="00F45663" w:rsidP="00840CE6">
      <w:pPr>
        <w:pStyle w:val="ListParagraph"/>
        <w:numPr>
          <w:ilvl w:val="0"/>
          <w:numId w:val="15"/>
        </w:numPr>
        <w:rPr>
          <w:rFonts w:cs="Arial"/>
          <w:color w:val="46260D"/>
          <w:lang w:bidi="he-IL"/>
        </w:rPr>
      </w:pPr>
      <w:r>
        <w:rPr>
          <w:rFonts w:cs="Arial"/>
          <w:color w:val="46260D"/>
          <w:lang w:bidi="he-IL"/>
        </w:rPr>
        <w:lastRenderedPageBreak/>
        <w:t>The devil involved (</w:t>
      </w:r>
      <w:r w:rsidR="00AF3ECF">
        <w:rPr>
          <w:rFonts w:cs="Arial"/>
          <w:color w:val="46260D"/>
          <w:lang w:bidi="he-IL"/>
        </w:rPr>
        <w:t>Jas 4:7)</w:t>
      </w:r>
    </w:p>
    <w:p w14:paraId="4C84DBBB" w14:textId="0AD6737F" w:rsidR="00AF3ECF" w:rsidRPr="002F29E1" w:rsidRDefault="00AF3ECF" w:rsidP="00840CE6">
      <w:pPr>
        <w:pStyle w:val="ListParagraph"/>
        <w:numPr>
          <w:ilvl w:val="0"/>
          <w:numId w:val="15"/>
        </w:numPr>
        <w:rPr>
          <w:rFonts w:cs="Arial"/>
          <w:color w:val="46260D"/>
          <w:lang w:bidi="he-IL"/>
        </w:rPr>
      </w:pPr>
      <w:r>
        <w:rPr>
          <w:rFonts w:cs="Arial"/>
          <w:color w:val="46260D"/>
          <w:lang w:bidi="he-IL"/>
        </w:rPr>
        <w:t>But problem begins with our passions and desires (2:14; 4:1-3)</w:t>
      </w:r>
    </w:p>
    <w:p w14:paraId="6BB83F22" w14:textId="517E7FCE" w:rsidR="005258FA" w:rsidRPr="002F29E1" w:rsidRDefault="006D471B" w:rsidP="00840CE6">
      <w:pPr>
        <w:pStyle w:val="ListParagraph"/>
        <w:numPr>
          <w:ilvl w:val="0"/>
          <w:numId w:val="15"/>
        </w:numPr>
        <w:rPr>
          <w:rFonts w:cs="Arial"/>
          <w:color w:val="46260D"/>
          <w:lang w:bidi="he-IL"/>
        </w:rPr>
      </w:pPr>
      <w:r w:rsidRPr="002F29E1">
        <w:rPr>
          <w:rFonts w:cs="Arial"/>
          <w:color w:val="46260D"/>
          <w:lang w:bidi="he-IL"/>
        </w:rPr>
        <w:t xml:space="preserve">v. 14 </w:t>
      </w:r>
      <w:r w:rsidR="005258FA" w:rsidRPr="002F29E1">
        <w:rPr>
          <w:rFonts w:cs="Arial"/>
          <w:color w:val="46260D"/>
          <w:lang w:bidi="he-IL"/>
        </w:rPr>
        <w:t>‘lured an</w:t>
      </w:r>
      <w:r w:rsidR="002F29E1">
        <w:rPr>
          <w:rFonts w:cs="Arial"/>
          <w:color w:val="46260D"/>
          <w:lang w:bidi="he-IL"/>
        </w:rPr>
        <w:t>d</w:t>
      </w:r>
      <w:r w:rsidR="005258FA" w:rsidRPr="002F29E1">
        <w:rPr>
          <w:rFonts w:cs="Arial"/>
          <w:color w:val="46260D"/>
          <w:lang w:bidi="he-IL"/>
        </w:rPr>
        <w:t xml:space="preserve"> enticed’— a fishing metaphor</w:t>
      </w:r>
    </w:p>
    <w:p w14:paraId="02FFF683" w14:textId="44961CFC" w:rsidR="006D471B" w:rsidRPr="002F29E1" w:rsidRDefault="006D471B" w:rsidP="00840CE6">
      <w:pPr>
        <w:pStyle w:val="ListParagraph"/>
        <w:numPr>
          <w:ilvl w:val="0"/>
          <w:numId w:val="15"/>
        </w:numPr>
        <w:rPr>
          <w:rFonts w:cs="Arial"/>
          <w:color w:val="46260D"/>
          <w:lang w:bidi="he-IL"/>
        </w:rPr>
      </w:pPr>
      <w:r w:rsidRPr="002F29E1">
        <w:rPr>
          <w:rFonts w:cs="Arial"/>
          <w:color w:val="46260D"/>
          <w:lang w:bidi="he-IL"/>
        </w:rPr>
        <w:t xml:space="preserve">Each person is tempted </w:t>
      </w:r>
      <w:r w:rsidRPr="002F29E1">
        <w:rPr>
          <w:rFonts w:cs="Arial"/>
          <w:i/>
          <w:iCs/>
          <w:color w:val="46260D"/>
          <w:lang w:bidi="he-IL"/>
        </w:rPr>
        <w:t>by his own desires</w:t>
      </w:r>
      <w:r w:rsidR="00A079F0" w:rsidRPr="002F29E1">
        <w:rPr>
          <w:rFonts w:cs="Arial"/>
          <w:i/>
          <w:iCs/>
          <w:color w:val="46260D"/>
          <w:lang w:bidi="he-IL"/>
        </w:rPr>
        <w:t xml:space="preserve"> </w:t>
      </w:r>
      <w:r w:rsidR="00A079F0" w:rsidRPr="002F29E1">
        <w:rPr>
          <w:rFonts w:cs="Arial"/>
          <w:color w:val="46260D"/>
          <w:lang w:bidi="he-IL"/>
        </w:rPr>
        <w:t>(</w:t>
      </w:r>
      <w:proofErr w:type="spellStart"/>
      <w:r w:rsidR="00A079F0" w:rsidRPr="00712FD6">
        <w:rPr>
          <w:rFonts w:ascii="Cambria" w:hAnsi="Cambria" w:cs="Cambria"/>
          <w:color w:val="46260D"/>
          <w:lang w:bidi="he-IL"/>
        </w:rPr>
        <w:t>τ</w:t>
      </w:r>
      <w:r w:rsidR="00A079F0" w:rsidRPr="00712FD6">
        <w:rPr>
          <w:rFonts w:ascii="Times New Roman" w:hAnsi="Times New Roman" w:cs="Times New Roman"/>
          <w:color w:val="46260D"/>
          <w:lang w:bidi="he-IL"/>
        </w:rPr>
        <w:t>ῆ</w:t>
      </w:r>
      <w:r w:rsidR="00A079F0" w:rsidRPr="00712FD6">
        <w:rPr>
          <w:rFonts w:ascii="Cambria" w:hAnsi="Cambria" w:cs="Cambria"/>
          <w:color w:val="46260D"/>
          <w:lang w:bidi="he-IL"/>
        </w:rPr>
        <w:t>ς</w:t>
      </w:r>
      <w:proofErr w:type="spellEnd"/>
      <w:r w:rsidR="00A079F0" w:rsidRPr="00712FD6">
        <w:rPr>
          <w:rFonts w:cs="Arial"/>
          <w:color w:val="46260D"/>
          <w:lang w:bidi="he-IL"/>
        </w:rPr>
        <w:t xml:space="preserve"> </w:t>
      </w:r>
      <w:proofErr w:type="spellStart"/>
      <w:r w:rsidR="00A079F0" w:rsidRPr="00712FD6">
        <w:rPr>
          <w:rFonts w:ascii="Times New Roman" w:hAnsi="Times New Roman" w:cs="Times New Roman"/>
          <w:color w:val="46260D"/>
          <w:lang w:bidi="he-IL"/>
        </w:rPr>
        <w:t>ἰ</w:t>
      </w:r>
      <w:r w:rsidR="00A079F0" w:rsidRPr="00712FD6">
        <w:rPr>
          <w:rFonts w:ascii="Cambria" w:hAnsi="Cambria" w:cs="Cambria"/>
          <w:color w:val="46260D"/>
          <w:lang w:bidi="he-IL"/>
        </w:rPr>
        <w:t>δ</w:t>
      </w:r>
      <w:r w:rsidR="00A079F0" w:rsidRPr="00712FD6">
        <w:rPr>
          <w:rFonts w:ascii="Times New Roman" w:hAnsi="Times New Roman" w:cs="Times New Roman"/>
          <w:color w:val="46260D"/>
          <w:lang w:bidi="he-IL"/>
        </w:rPr>
        <w:t>ί</w:t>
      </w:r>
      <w:proofErr w:type="spellEnd"/>
      <w:r w:rsidR="00A079F0" w:rsidRPr="00712FD6">
        <w:rPr>
          <w:rFonts w:ascii="Cambria" w:hAnsi="Cambria" w:cs="Cambria"/>
          <w:color w:val="46260D"/>
          <w:lang w:bidi="he-IL"/>
        </w:rPr>
        <w:t>ας</w:t>
      </w:r>
      <w:r w:rsidR="00A079F0" w:rsidRPr="00712FD6">
        <w:rPr>
          <w:rFonts w:cs="Arial"/>
          <w:color w:val="46260D"/>
          <w:lang w:bidi="he-IL"/>
        </w:rPr>
        <w:t xml:space="preserve"> </w:t>
      </w:r>
      <w:r w:rsidR="00A079F0" w:rsidRPr="00712FD6">
        <w:rPr>
          <w:rFonts w:ascii="Times New Roman" w:hAnsi="Times New Roman" w:cs="Times New Roman"/>
          <w:color w:val="46260D"/>
          <w:lang w:bidi="he-IL"/>
        </w:rPr>
        <w:t>ἐ</w:t>
      </w:r>
      <w:r w:rsidR="00A079F0" w:rsidRPr="00712FD6">
        <w:rPr>
          <w:rFonts w:ascii="Cambria" w:hAnsi="Cambria" w:cs="Cambria"/>
          <w:color w:val="46260D"/>
          <w:lang w:bidi="he-IL"/>
        </w:rPr>
        <w:t>π</w:t>
      </w:r>
      <w:proofErr w:type="spellStart"/>
      <w:r w:rsidR="00A079F0" w:rsidRPr="00712FD6">
        <w:rPr>
          <w:rFonts w:ascii="Cambria" w:hAnsi="Cambria" w:cs="Cambria"/>
          <w:color w:val="46260D"/>
          <w:lang w:bidi="he-IL"/>
        </w:rPr>
        <w:t>ιθυμ</w:t>
      </w:r>
      <w:r w:rsidR="00A079F0" w:rsidRPr="00712FD6">
        <w:rPr>
          <w:rFonts w:ascii="Times New Roman" w:hAnsi="Times New Roman" w:cs="Times New Roman"/>
          <w:color w:val="46260D"/>
          <w:lang w:bidi="he-IL"/>
        </w:rPr>
        <w:t>ί</w:t>
      </w:r>
      <w:proofErr w:type="spellEnd"/>
      <w:r w:rsidR="00A079F0" w:rsidRPr="00712FD6">
        <w:rPr>
          <w:rFonts w:ascii="Cambria" w:hAnsi="Cambria" w:cs="Cambria"/>
          <w:color w:val="46260D"/>
          <w:lang w:bidi="he-IL"/>
        </w:rPr>
        <w:t>ας</w:t>
      </w:r>
      <w:r w:rsidR="008920FA" w:rsidRPr="00712FD6">
        <w:rPr>
          <w:rFonts w:cs="Arial"/>
          <w:color w:val="46260D"/>
          <w:lang w:bidi="he-IL"/>
        </w:rPr>
        <w:t xml:space="preserve">; </w:t>
      </w:r>
      <w:proofErr w:type="spellStart"/>
      <w:r w:rsidR="008920FA" w:rsidRPr="00712FD6">
        <w:rPr>
          <w:rFonts w:cs="Arial"/>
          <w:i/>
          <w:iCs/>
          <w:color w:val="46260D"/>
          <w:lang w:bidi="he-IL"/>
        </w:rPr>
        <w:t>t</w:t>
      </w:r>
      <w:r w:rsidR="008920FA" w:rsidRPr="00712FD6">
        <w:rPr>
          <w:rFonts w:ascii="Cambria" w:hAnsi="Cambria" w:cs="Cambria"/>
          <w:i/>
          <w:iCs/>
          <w:color w:val="46260D"/>
          <w:lang w:bidi="he-IL"/>
        </w:rPr>
        <w:t>ē</w:t>
      </w:r>
      <w:r w:rsidR="008920FA" w:rsidRPr="00712FD6">
        <w:rPr>
          <w:rFonts w:cs="Cambria"/>
          <w:i/>
          <w:iCs/>
          <w:color w:val="46260D"/>
          <w:lang w:bidi="he-IL"/>
        </w:rPr>
        <w:t>s</w:t>
      </w:r>
      <w:proofErr w:type="spellEnd"/>
      <w:r w:rsidR="008920FA" w:rsidRPr="00712FD6">
        <w:rPr>
          <w:rFonts w:cs="Cambria"/>
          <w:i/>
          <w:iCs/>
          <w:color w:val="46260D"/>
          <w:lang w:bidi="he-IL"/>
        </w:rPr>
        <w:t xml:space="preserve"> </w:t>
      </w:r>
      <w:proofErr w:type="spellStart"/>
      <w:r w:rsidR="008920FA" w:rsidRPr="00712FD6">
        <w:rPr>
          <w:rFonts w:cs="Cambria"/>
          <w:i/>
          <w:iCs/>
          <w:color w:val="46260D"/>
          <w:lang w:bidi="he-IL"/>
        </w:rPr>
        <w:t>idias</w:t>
      </w:r>
      <w:proofErr w:type="spellEnd"/>
      <w:r w:rsidR="008920FA" w:rsidRPr="00712FD6">
        <w:rPr>
          <w:rFonts w:cs="Cambria"/>
          <w:i/>
          <w:iCs/>
          <w:color w:val="46260D"/>
          <w:lang w:bidi="he-IL"/>
        </w:rPr>
        <w:t xml:space="preserve"> </w:t>
      </w:r>
      <w:proofErr w:type="spellStart"/>
      <w:r w:rsidR="008920FA" w:rsidRPr="00712FD6">
        <w:rPr>
          <w:rFonts w:cs="Cambria"/>
          <w:i/>
          <w:iCs/>
          <w:color w:val="46260D"/>
          <w:lang w:bidi="he-IL"/>
        </w:rPr>
        <w:t>epithymias</w:t>
      </w:r>
      <w:proofErr w:type="spellEnd"/>
      <w:r w:rsidR="00A079F0" w:rsidRPr="002F29E1">
        <w:rPr>
          <w:rFonts w:cs="Arial"/>
          <w:color w:val="46260D"/>
          <w:lang w:bidi="he-IL"/>
        </w:rPr>
        <w:t>)</w:t>
      </w:r>
    </w:p>
    <w:p w14:paraId="1BA9FCBD" w14:textId="5D5C0DA0" w:rsidR="005258FA" w:rsidRDefault="006D7E48" w:rsidP="00840CE6">
      <w:pPr>
        <w:pStyle w:val="ListParagraph"/>
        <w:numPr>
          <w:ilvl w:val="0"/>
          <w:numId w:val="15"/>
        </w:numPr>
        <w:rPr>
          <w:rFonts w:cs="Arial"/>
          <w:color w:val="46260D"/>
          <w:lang w:bidi="he-IL"/>
        </w:rPr>
      </w:pPr>
      <w:r>
        <w:rPr>
          <w:rFonts w:cs="Arial"/>
          <w:color w:val="46260D"/>
          <w:lang w:bidi="he-IL"/>
        </w:rPr>
        <w:t xml:space="preserve">Objection: It’s not a sin to be tempted! </w:t>
      </w:r>
    </w:p>
    <w:p w14:paraId="64F0173B" w14:textId="2E78868D" w:rsidR="00B90CF7" w:rsidRDefault="00B90CF7" w:rsidP="00840CE6">
      <w:pPr>
        <w:pStyle w:val="ListParagraph"/>
        <w:numPr>
          <w:ilvl w:val="0"/>
          <w:numId w:val="15"/>
        </w:numPr>
        <w:rPr>
          <w:rFonts w:cs="Arial"/>
          <w:color w:val="46260D"/>
          <w:lang w:bidi="he-IL"/>
        </w:rPr>
      </w:pPr>
      <w:r>
        <w:rPr>
          <w:rFonts w:cs="Arial"/>
          <w:color w:val="46260D"/>
          <w:lang w:bidi="he-IL"/>
        </w:rPr>
        <w:t>Douglas Moo: recognises that ‘Enticement to sin comes from our own sinful natures, not from God (vv. 14-15)’.</w:t>
      </w:r>
      <w:r>
        <w:rPr>
          <w:rStyle w:val="FootnoteReference"/>
          <w:rFonts w:cs="Arial"/>
          <w:color w:val="46260D"/>
          <w:lang w:bidi="he-IL"/>
        </w:rPr>
        <w:footnoteReference w:id="32"/>
      </w:r>
    </w:p>
    <w:p w14:paraId="7E6BEDB7" w14:textId="60707B8A" w:rsidR="0075216D" w:rsidRPr="002F29E1" w:rsidRDefault="0075216D" w:rsidP="00840CE6">
      <w:pPr>
        <w:pStyle w:val="ListParagraph"/>
        <w:numPr>
          <w:ilvl w:val="0"/>
          <w:numId w:val="15"/>
        </w:numPr>
        <w:rPr>
          <w:rFonts w:cs="Arial"/>
          <w:color w:val="46260D"/>
          <w:lang w:bidi="he-IL"/>
        </w:rPr>
      </w:pPr>
      <w:r>
        <w:rPr>
          <w:rFonts w:cs="Arial"/>
          <w:color w:val="46260D"/>
          <w:lang w:bidi="he-IL"/>
        </w:rPr>
        <w:t xml:space="preserve">Denies that temptation itself is sin: ‘James implies that temptation, in and of itself, is not sinful. Only when </w:t>
      </w:r>
      <w:r>
        <w:rPr>
          <w:rFonts w:cs="Arial"/>
          <w:i/>
          <w:iCs/>
          <w:color w:val="46260D"/>
          <w:lang w:bidi="he-IL"/>
        </w:rPr>
        <w:t xml:space="preserve">desire </w:t>
      </w:r>
      <w:r>
        <w:rPr>
          <w:rFonts w:cs="Arial"/>
          <w:color w:val="46260D"/>
          <w:lang w:bidi="he-IL"/>
        </w:rPr>
        <w:t>“conceives”—is allowed to produce offspring—does sin come into being.’</w:t>
      </w:r>
      <w:r>
        <w:rPr>
          <w:rStyle w:val="FootnoteReference"/>
          <w:rFonts w:cs="Arial"/>
          <w:color w:val="46260D"/>
          <w:lang w:bidi="he-IL"/>
        </w:rPr>
        <w:footnoteReference w:id="33"/>
      </w:r>
    </w:p>
    <w:p w14:paraId="3F79CAA0" w14:textId="485CE2AF" w:rsidR="005258FA" w:rsidRDefault="006D7E48" w:rsidP="00840CE6">
      <w:pPr>
        <w:pStyle w:val="ListParagraph"/>
        <w:numPr>
          <w:ilvl w:val="0"/>
          <w:numId w:val="15"/>
        </w:numPr>
        <w:rPr>
          <w:rFonts w:cs="Arial"/>
          <w:color w:val="46260D"/>
          <w:lang w:bidi="he-IL"/>
        </w:rPr>
      </w:pPr>
      <w:r>
        <w:rPr>
          <w:rFonts w:cs="Arial"/>
          <w:color w:val="46260D"/>
          <w:lang w:bidi="he-IL"/>
        </w:rPr>
        <w:t xml:space="preserve">Ans: </w:t>
      </w:r>
      <w:r w:rsidR="005258FA" w:rsidRPr="002F29E1">
        <w:rPr>
          <w:rFonts w:cs="Arial"/>
          <w:color w:val="46260D"/>
          <w:lang w:bidi="he-IL"/>
        </w:rPr>
        <w:t>Distinguish different kinds of temptation</w:t>
      </w:r>
      <w:r w:rsidR="00A079F0" w:rsidRPr="002F29E1">
        <w:rPr>
          <w:rFonts w:cs="Arial"/>
          <w:color w:val="46260D"/>
          <w:lang w:bidi="he-IL"/>
        </w:rPr>
        <w:t xml:space="preserve"> (External vs internal)</w:t>
      </w:r>
    </w:p>
    <w:p w14:paraId="6AF4A34A" w14:textId="6EE8C1E7" w:rsidR="006D7E48" w:rsidRPr="002F29E1" w:rsidRDefault="006D7E48" w:rsidP="00840CE6">
      <w:pPr>
        <w:pStyle w:val="ListParagraph"/>
        <w:numPr>
          <w:ilvl w:val="0"/>
          <w:numId w:val="15"/>
        </w:numPr>
        <w:rPr>
          <w:rFonts w:cs="Arial"/>
          <w:color w:val="46260D"/>
          <w:lang w:bidi="he-IL"/>
        </w:rPr>
      </w:pPr>
      <w:r>
        <w:rPr>
          <w:rFonts w:cs="Arial"/>
          <w:color w:val="46260D"/>
          <w:lang w:bidi="he-IL"/>
        </w:rPr>
        <w:t xml:space="preserve">It </w:t>
      </w:r>
      <w:r>
        <w:rPr>
          <w:rFonts w:cs="Arial"/>
          <w:i/>
          <w:iCs/>
          <w:color w:val="46260D"/>
          <w:lang w:bidi="he-IL"/>
        </w:rPr>
        <w:t xml:space="preserve">is </w:t>
      </w:r>
      <w:r>
        <w:rPr>
          <w:rFonts w:cs="Arial"/>
          <w:color w:val="46260D"/>
          <w:lang w:bidi="he-IL"/>
        </w:rPr>
        <w:t>a sin to tempt</w:t>
      </w:r>
      <w:r w:rsidR="00691409">
        <w:rPr>
          <w:rStyle w:val="FootnoteReference"/>
          <w:rFonts w:cs="Arial"/>
          <w:color w:val="46260D"/>
          <w:lang w:bidi="he-IL"/>
        </w:rPr>
        <w:footnoteReference w:id="34"/>
      </w:r>
    </w:p>
    <w:p w14:paraId="5BE35390" w14:textId="77777777" w:rsidR="00DA529C" w:rsidRPr="002F29E1" w:rsidRDefault="005258FA" w:rsidP="00840CE6">
      <w:pPr>
        <w:pStyle w:val="ListParagraph"/>
        <w:numPr>
          <w:ilvl w:val="0"/>
          <w:numId w:val="15"/>
        </w:numPr>
        <w:rPr>
          <w:rFonts w:cs="Arial"/>
          <w:color w:val="46260D"/>
          <w:lang w:bidi="he-IL"/>
        </w:rPr>
      </w:pPr>
      <w:r w:rsidRPr="002F29E1">
        <w:rPr>
          <w:rFonts w:cs="Arial"/>
          <w:color w:val="46260D"/>
          <w:lang w:bidi="he-IL"/>
        </w:rPr>
        <w:t xml:space="preserve">v. 15 </w:t>
      </w:r>
      <w:r w:rsidR="00DA529C" w:rsidRPr="002F29E1">
        <w:rPr>
          <w:rFonts w:cs="Arial"/>
          <w:color w:val="46260D"/>
          <w:lang w:bidi="he-IL"/>
        </w:rPr>
        <w:t>metaphor of conception, birth, growth, death</w:t>
      </w:r>
    </w:p>
    <w:p w14:paraId="19F48D9F" w14:textId="519E8C29" w:rsidR="005258FA" w:rsidRPr="002F29E1" w:rsidRDefault="005258FA" w:rsidP="00840CE6">
      <w:pPr>
        <w:pStyle w:val="ListParagraph"/>
        <w:numPr>
          <w:ilvl w:val="0"/>
          <w:numId w:val="15"/>
        </w:numPr>
        <w:rPr>
          <w:rFonts w:cs="Arial"/>
          <w:color w:val="46260D"/>
          <w:lang w:bidi="he-IL"/>
        </w:rPr>
      </w:pPr>
      <w:r w:rsidRPr="002F29E1">
        <w:rPr>
          <w:rFonts w:cs="Arial"/>
          <w:color w:val="46260D"/>
          <w:lang w:bidi="he-IL"/>
        </w:rPr>
        <w:t>desire</w:t>
      </w:r>
      <w:r w:rsidR="00A079F0" w:rsidRPr="002F29E1">
        <w:rPr>
          <w:rFonts w:cs="Arial"/>
          <w:color w:val="46260D"/>
          <w:lang w:bidi="he-IL"/>
        </w:rPr>
        <w:t xml:space="preserve"> (</w:t>
      </w:r>
      <w:proofErr w:type="gramStart"/>
      <w:r w:rsidR="00A079F0" w:rsidRPr="002F29E1">
        <w:rPr>
          <w:rFonts w:cs="Arial"/>
          <w:color w:val="000000"/>
          <w:lang w:bidi="he-IL"/>
        </w:rPr>
        <w:t>ἐπ</w:t>
      </w:r>
      <w:proofErr w:type="spellStart"/>
      <w:r w:rsidR="00A079F0" w:rsidRPr="002F29E1">
        <w:rPr>
          <w:rFonts w:cs="Arial"/>
          <w:color w:val="000000"/>
          <w:lang w:bidi="he-IL"/>
        </w:rPr>
        <w:t>ιθυμί</w:t>
      </w:r>
      <w:proofErr w:type="spellEnd"/>
      <w:r w:rsidR="00A079F0" w:rsidRPr="002F29E1">
        <w:rPr>
          <w:rFonts w:cs="Arial"/>
          <w:color w:val="000000"/>
          <w:lang w:bidi="he-IL"/>
        </w:rPr>
        <w:t>α</w:t>
      </w:r>
      <w:r w:rsidR="00712FD6">
        <w:rPr>
          <w:rFonts w:cs="Arial"/>
          <w:color w:val="000000"/>
          <w:lang w:bidi="he-IL"/>
        </w:rPr>
        <w:t xml:space="preserve"> ;</w:t>
      </w:r>
      <w:proofErr w:type="gramEnd"/>
      <w:r w:rsidR="00712FD6">
        <w:rPr>
          <w:rFonts w:cs="Arial"/>
          <w:color w:val="000000"/>
          <w:lang w:bidi="he-IL"/>
        </w:rPr>
        <w:t xml:space="preserve"> </w:t>
      </w:r>
      <w:proofErr w:type="spellStart"/>
      <w:r w:rsidR="00712FD6">
        <w:rPr>
          <w:rFonts w:cs="Arial"/>
          <w:i/>
          <w:iCs/>
          <w:color w:val="000000"/>
          <w:lang w:bidi="he-IL"/>
        </w:rPr>
        <w:t>epithymia</w:t>
      </w:r>
      <w:proofErr w:type="spellEnd"/>
      <w:r w:rsidR="00A079F0" w:rsidRPr="002F29E1">
        <w:rPr>
          <w:rFonts w:cs="Arial"/>
          <w:color w:val="46260D"/>
          <w:lang w:bidi="he-IL"/>
        </w:rPr>
        <w:t>)</w:t>
      </w:r>
      <w:r w:rsidR="00DA529C" w:rsidRPr="002F29E1">
        <w:rPr>
          <w:rFonts w:cs="Arial"/>
          <w:color w:val="46260D"/>
          <w:lang w:bidi="he-IL"/>
        </w:rPr>
        <w:t xml:space="preserve"> conceives and gives birth to sin</w:t>
      </w:r>
      <w:r w:rsidR="00A079F0" w:rsidRPr="002F29E1">
        <w:rPr>
          <w:rFonts w:cs="Arial"/>
          <w:color w:val="46260D"/>
          <w:lang w:bidi="he-IL"/>
        </w:rPr>
        <w:t xml:space="preserve"> (</w:t>
      </w:r>
      <w:proofErr w:type="spellStart"/>
      <w:proofErr w:type="gramStart"/>
      <w:r w:rsidR="00062661" w:rsidRPr="002F29E1">
        <w:rPr>
          <w:rFonts w:cs="Arial"/>
          <w:color w:val="000000"/>
          <w:lang w:bidi="he-IL"/>
        </w:rPr>
        <w:t>ἁμ</w:t>
      </w:r>
      <w:proofErr w:type="spellEnd"/>
      <w:r w:rsidR="00062661" w:rsidRPr="002F29E1">
        <w:rPr>
          <w:rFonts w:cs="Arial"/>
          <w:color w:val="000000"/>
          <w:lang w:bidi="he-IL"/>
        </w:rPr>
        <w:t>α</w:t>
      </w:r>
      <w:proofErr w:type="spellStart"/>
      <w:r w:rsidR="00062661" w:rsidRPr="002F29E1">
        <w:rPr>
          <w:rFonts w:cs="Arial"/>
          <w:color w:val="000000"/>
          <w:lang w:bidi="he-IL"/>
        </w:rPr>
        <w:t>ρτί</w:t>
      </w:r>
      <w:proofErr w:type="spellEnd"/>
      <w:r w:rsidR="00062661" w:rsidRPr="002F29E1">
        <w:rPr>
          <w:rFonts w:cs="Arial"/>
          <w:color w:val="000000"/>
          <w:lang w:bidi="he-IL"/>
        </w:rPr>
        <w:t>α</w:t>
      </w:r>
      <w:r w:rsidR="00712FD6">
        <w:rPr>
          <w:rFonts w:cs="Arial"/>
          <w:color w:val="000000"/>
          <w:lang w:bidi="he-IL"/>
        </w:rPr>
        <w:t xml:space="preserve"> ;</w:t>
      </w:r>
      <w:proofErr w:type="gramEnd"/>
      <w:r w:rsidR="00712FD6">
        <w:rPr>
          <w:rFonts w:cs="Arial"/>
          <w:color w:val="000000"/>
          <w:lang w:bidi="he-IL"/>
        </w:rPr>
        <w:t xml:space="preserve"> </w:t>
      </w:r>
      <w:r w:rsidR="00712FD6">
        <w:rPr>
          <w:rFonts w:cs="Arial"/>
          <w:i/>
          <w:iCs/>
          <w:color w:val="000000"/>
          <w:lang w:bidi="he-IL"/>
        </w:rPr>
        <w:t>hamartia</w:t>
      </w:r>
      <w:r w:rsidR="00A079F0" w:rsidRPr="002F29E1">
        <w:rPr>
          <w:rFonts w:cs="Arial"/>
          <w:color w:val="46260D"/>
          <w:lang w:bidi="he-IL"/>
        </w:rPr>
        <w:t>)</w:t>
      </w:r>
    </w:p>
    <w:p w14:paraId="796C8DAF" w14:textId="60BDA9AD" w:rsidR="00DA529C" w:rsidRPr="002F29E1" w:rsidRDefault="00DA529C" w:rsidP="00840CE6">
      <w:pPr>
        <w:pStyle w:val="ListParagraph"/>
        <w:numPr>
          <w:ilvl w:val="0"/>
          <w:numId w:val="15"/>
        </w:numPr>
        <w:rPr>
          <w:rFonts w:cs="Arial"/>
          <w:color w:val="46260D"/>
          <w:lang w:bidi="he-IL"/>
        </w:rPr>
      </w:pPr>
      <w:r w:rsidRPr="002F29E1">
        <w:rPr>
          <w:rFonts w:cs="Arial"/>
          <w:color w:val="46260D"/>
          <w:lang w:bidi="he-IL"/>
        </w:rPr>
        <w:t>sin when it is fully grown brings forth death</w:t>
      </w:r>
    </w:p>
    <w:p w14:paraId="4F5AA20D" w14:textId="490365EF" w:rsidR="00DA529C" w:rsidRPr="002F29E1" w:rsidRDefault="00DA529C" w:rsidP="00840CE6">
      <w:pPr>
        <w:pStyle w:val="ListParagraph"/>
        <w:numPr>
          <w:ilvl w:val="0"/>
          <w:numId w:val="15"/>
        </w:numPr>
        <w:rPr>
          <w:rFonts w:cs="Arial"/>
          <w:color w:val="46260D"/>
          <w:lang w:bidi="he-IL"/>
        </w:rPr>
      </w:pPr>
      <w:r w:rsidRPr="002F29E1">
        <w:rPr>
          <w:rFonts w:cs="Arial"/>
          <w:color w:val="46260D"/>
          <w:lang w:bidi="he-IL"/>
        </w:rPr>
        <w:t xml:space="preserve">Objection: but this means ‘desire’ can’t be ‘sin’, because </w:t>
      </w:r>
      <w:r w:rsidR="00062661" w:rsidRPr="002F29E1">
        <w:rPr>
          <w:rFonts w:cs="Arial"/>
          <w:color w:val="46260D"/>
          <w:lang w:bidi="he-IL"/>
        </w:rPr>
        <w:t>desire</w:t>
      </w:r>
      <w:r w:rsidRPr="002F29E1">
        <w:rPr>
          <w:rFonts w:cs="Arial"/>
          <w:color w:val="46260D"/>
          <w:lang w:bidi="he-IL"/>
        </w:rPr>
        <w:t xml:space="preserve"> must </w:t>
      </w:r>
      <w:r w:rsidR="00062661" w:rsidRPr="002F29E1">
        <w:rPr>
          <w:rFonts w:cs="Arial"/>
          <w:color w:val="46260D"/>
          <w:lang w:bidi="he-IL"/>
        </w:rPr>
        <w:t>‘</w:t>
      </w:r>
      <w:r w:rsidRPr="002F29E1">
        <w:rPr>
          <w:rFonts w:cs="Arial"/>
          <w:color w:val="46260D"/>
          <w:lang w:bidi="he-IL"/>
        </w:rPr>
        <w:t>conceive and give birth</w:t>
      </w:r>
      <w:r w:rsidR="00062661" w:rsidRPr="002F29E1">
        <w:rPr>
          <w:rFonts w:cs="Arial"/>
          <w:color w:val="46260D"/>
          <w:lang w:bidi="he-IL"/>
        </w:rPr>
        <w:t>’</w:t>
      </w:r>
      <w:r w:rsidRPr="002F29E1">
        <w:rPr>
          <w:rFonts w:cs="Arial"/>
          <w:color w:val="46260D"/>
          <w:lang w:bidi="he-IL"/>
        </w:rPr>
        <w:t xml:space="preserve"> before sin appears</w:t>
      </w:r>
    </w:p>
    <w:p w14:paraId="33E19C9A" w14:textId="020FD332" w:rsidR="00DA529C" w:rsidRPr="002F29E1" w:rsidRDefault="00DA529C" w:rsidP="00840CE6">
      <w:pPr>
        <w:pStyle w:val="ListParagraph"/>
        <w:numPr>
          <w:ilvl w:val="0"/>
          <w:numId w:val="15"/>
        </w:numPr>
        <w:rPr>
          <w:rFonts w:cs="Arial"/>
          <w:color w:val="46260D"/>
          <w:lang w:bidi="he-IL"/>
        </w:rPr>
      </w:pPr>
      <w:r w:rsidRPr="002F29E1">
        <w:rPr>
          <w:rFonts w:cs="Arial"/>
          <w:color w:val="46260D"/>
          <w:lang w:bidi="he-IL"/>
        </w:rPr>
        <w:t>Ans: Distinguish habitual and actual sin</w:t>
      </w:r>
    </w:p>
    <w:p w14:paraId="27E9E04D" w14:textId="5CCC9E46" w:rsidR="00DA529C" w:rsidRPr="002F29E1" w:rsidRDefault="00DA529C" w:rsidP="00840CE6">
      <w:pPr>
        <w:pStyle w:val="ListParagraph"/>
        <w:numPr>
          <w:ilvl w:val="0"/>
          <w:numId w:val="15"/>
        </w:numPr>
        <w:rPr>
          <w:rFonts w:cs="Arial"/>
          <w:color w:val="46260D"/>
          <w:lang w:bidi="he-IL"/>
        </w:rPr>
      </w:pPr>
      <w:r w:rsidRPr="002F29E1">
        <w:rPr>
          <w:rFonts w:cs="Arial"/>
          <w:color w:val="46260D"/>
          <w:lang w:bidi="he-IL"/>
        </w:rPr>
        <w:t xml:space="preserve">‘sin’ </w:t>
      </w:r>
      <w:r w:rsidR="00062661" w:rsidRPr="002F29E1">
        <w:rPr>
          <w:rFonts w:cs="Arial"/>
          <w:color w:val="46260D"/>
          <w:lang w:bidi="he-IL"/>
        </w:rPr>
        <w:t>(</w:t>
      </w:r>
      <w:proofErr w:type="spellStart"/>
      <w:proofErr w:type="gramStart"/>
      <w:r w:rsidR="00062661" w:rsidRPr="002F29E1">
        <w:rPr>
          <w:rFonts w:cs="Arial"/>
          <w:color w:val="000000"/>
          <w:lang w:bidi="he-IL"/>
        </w:rPr>
        <w:t>ἁμ</w:t>
      </w:r>
      <w:proofErr w:type="spellEnd"/>
      <w:r w:rsidR="00062661" w:rsidRPr="002F29E1">
        <w:rPr>
          <w:rFonts w:cs="Arial"/>
          <w:color w:val="000000"/>
          <w:lang w:bidi="he-IL"/>
        </w:rPr>
        <w:t>α</w:t>
      </w:r>
      <w:proofErr w:type="spellStart"/>
      <w:r w:rsidR="00062661" w:rsidRPr="002F29E1">
        <w:rPr>
          <w:rFonts w:cs="Arial"/>
          <w:color w:val="000000"/>
          <w:lang w:bidi="he-IL"/>
        </w:rPr>
        <w:t>ρτί</w:t>
      </w:r>
      <w:proofErr w:type="spellEnd"/>
      <w:r w:rsidR="00062661" w:rsidRPr="002F29E1">
        <w:rPr>
          <w:rFonts w:cs="Arial"/>
          <w:color w:val="000000"/>
          <w:lang w:bidi="he-IL"/>
        </w:rPr>
        <w:t>α</w:t>
      </w:r>
      <w:r w:rsidR="00712FD6">
        <w:rPr>
          <w:rFonts w:cs="Arial"/>
          <w:color w:val="000000"/>
          <w:lang w:bidi="he-IL"/>
        </w:rPr>
        <w:t xml:space="preserve"> ;</w:t>
      </w:r>
      <w:proofErr w:type="gramEnd"/>
      <w:r w:rsidR="00712FD6">
        <w:rPr>
          <w:rFonts w:cs="Arial"/>
          <w:color w:val="000000"/>
          <w:lang w:bidi="he-IL"/>
        </w:rPr>
        <w:t xml:space="preserve"> </w:t>
      </w:r>
      <w:r w:rsidR="00712FD6">
        <w:rPr>
          <w:rFonts w:cs="Arial"/>
          <w:i/>
          <w:iCs/>
          <w:color w:val="000000"/>
          <w:lang w:bidi="he-IL"/>
        </w:rPr>
        <w:t>hamartia</w:t>
      </w:r>
      <w:r w:rsidR="00062661" w:rsidRPr="002F29E1">
        <w:rPr>
          <w:rFonts w:cs="Arial"/>
          <w:color w:val="46260D"/>
          <w:lang w:bidi="he-IL"/>
        </w:rPr>
        <w:t>)</w:t>
      </w:r>
      <w:r w:rsidRPr="002F29E1">
        <w:rPr>
          <w:rFonts w:cs="Arial"/>
          <w:color w:val="46260D"/>
          <w:lang w:bidi="he-IL"/>
        </w:rPr>
        <w:t xml:space="preserve"> in James always refers to actual sins (</w:t>
      </w:r>
      <w:r w:rsidR="00CD3C05" w:rsidRPr="002F29E1">
        <w:rPr>
          <w:rFonts w:cs="Arial"/>
          <w:color w:val="46260D"/>
          <w:lang w:bidi="he-IL"/>
        </w:rPr>
        <w:t>1:15; 2:</w:t>
      </w:r>
      <w:r w:rsidR="00BB4387" w:rsidRPr="002F29E1">
        <w:rPr>
          <w:rFonts w:cs="Arial"/>
          <w:color w:val="46260D"/>
          <w:lang w:bidi="he-IL"/>
        </w:rPr>
        <w:t>9; 4:17; 5:15, 16, 20</w:t>
      </w:r>
      <w:r w:rsidRPr="002F29E1">
        <w:rPr>
          <w:rFonts w:cs="Arial"/>
          <w:color w:val="46260D"/>
          <w:lang w:bidi="he-IL"/>
        </w:rPr>
        <w:t>)</w:t>
      </w:r>
      <w:r w:rsidR="002F29E1" w:rsidRPr="00585E83">
        <w:rPr>
          <w:rStyle w:val="FootnoteReference"/>
        </w:rPr>
        <w:footnoteReference w:id="35"/>
      </w:r>
    </w:p>
    <w:p w14:paraId="41070D9B" w14:textId="7701E948" w:rsidR="00BB4387" w:rsidRPr="002F29E1" w:rsidRDefault="00BB4387" w:rsidP="00840CE6">
      <w:pPr>
        <w:pStyle w:val="ListParagraph"/>
        <w:numPr>
          <w:ilvl w:val="0"/>
          <w:numId w:val="15"/>
        </w:numPr>
        <w:rPr>
          <w:rFonts w:cs="Arial"/>
          <w:color w:val="46260D"/>
          <w:lang w:bidi="he-IL"/>
        </w:rPr>
      </w:pPr>
      <w:r w:rsidRPr="002F29E1">
        <w:rPr>
          <w:rFonts w:cs="Arial"/>
          <w:color w:val="46260D"/>
          <w:lang w:bidi="he-IL"/>
        </w:rPr>
        <w:t>Romans 7 has already established that (unless directed</w:t>
      </w:r>
      <w:r w:rsidR="00713E3A">
        <w:rPr>
          <w:rFonts w:cs="Arial"/>
          <w:color w:val="46260D"/>
          <w:lang w:bidi="he-IL"/>
        </w:rPr>
        <w:t xml:space="preserve"> and rightly proportioned towards</w:t>
      </w:r>
      <w:r w:rsidRPr="002F29E1">
        <w:rPr>
          <w:rFonts w:cs="Arial"/>
          <w:color w:val="46260D"/>
          <w:lang w:bidi="he-IL"/>
        </w:rPr>
        <w:t xml:space="preserve"> a morally good object) </w:t>
      </w:r>
      <w:r w:rsidRPr="002F29E1">
        <w:rPr>
          <w:rFonts w:cs="Arial"/>
          <w:color w:val="000000"/>
          <w:lang w:bidi="he-IL"/>
        </w:rPr>
        <w:t>ἐπ</w:t>
      </w:r>
      <w:proofErr w:type="spellStart"/>
      <w:r w:rsidRPr="002F29E1">
        <w:rPr>
          <w:rFonts w:cs="Arial"/>
          <w:color w:val="000000"/>
          <w:lang w:bidi="he-IL"/>
        </w:rPr>
        <w:t>ιθυμί</w:t>
      </w:r>
      <w:proofErr w:type="spellEnd"/>
      <w:r w:rsidRPr="002F29E1">
        <w:rPr>
          <w:rFonts w:cs="Arial"/>
          <w:color w:val="000000"/>
          <w:lang w:bidi="he-IL"/>
        </w:rPr>
        <w:t>α</w:t>
      </w:r>
      <w:r w:rsidR="00712FD6">
        <w:rPr>
          <w:rFonts w:cs="Arial"/>
          <w:color w:val="000000"/>
          <w:lang w:bidi="he-IL"/>
        </w:rPr>
        <w:t xml:space="preserve"> (</w:t>
      </w:r>
      <w:proofErr w:type="spellStart"/>
      <w:r w:rsidR="00712FD6">
        <w:rPr>
          <w:rFonts w:cs="Arial"/>
          <w:i/>
          <w:iCs/>
          <w:color w:val="000000"/>
          <w:lang w:bidi="he-IL"/>
        </w:rPr>
        <w:t>epithymia</w:t>
      </w:r>
      <w:proofErr w:type="spellEnd"/>
      <w:r w:rsidR="00712FD6">
        <w:rPr>
          <w:rFonts w:cs="Arial"/>
          <w:color w:val="000000"/>
          <w:lang w:bidi="he-IL"/>
        </w:rPr>
        <w:t>)</w:t>
      </w:r>
      <w:r w:rsidRPr="002F29E1">
        <w:rPr>
          <w:rFonts w:cs="Arial"/>
          <w:color w:val="46260D"/>
          <w:lang w:bidi="he-IL"/>
        </w:rPr>
        <w:t xml:space="preserve"> has the nature of sin</w:t>
      </w:r>
    </w:p>
    <w:p w14:paraId="39849E35" w14:textId="4BC41465" w:rsidR="005258FA" w:rsidRDefault="00BB4387" w:rsidP="00840CE6">
      <w:pPr>
        <w:pStyle w:val="ListParagraph"/>
        <w:numPr>
          <w:ilvl w:val="0"/>
          <w:numId w:val="15"/>
        </w:numPr>
        <w:rPr>
          <w:rFonts w:cs="Arial"/>
          <w:color w:val="46260D"/>
          <w:lang w:bidi="he-IL"/>
        </w:rPr>
      </w:pPr>
      <w:r w:rsidRPr="002F29E1">
        <w:rPr>
          <w:rFonts w:cs="Arial"/>
          <w:color w:val="46260D"/>
          <w:lang w:bidi="he-IL"/>
        </w:rPr>
        <w:t xml:space="preserve">If my desires are inclining me to sin, </w:t>
      </w:r>
      <w:r w:rsidR="002F29E1" w:rsidRPr="002F29E1">
        <w:rPr>
          <w:rFonts w:cs="Arial"/>
          <w:color w:val="46260D"/>
          <w:lang w:bidi="he-IL"/>
        </w:rPr>
        <w:t xml:space="preserve">luring and enticing me to sin, and giving birth to sin, </w:t>
      </w:r>
      <w:r w:rsidRPr="002F29E1">
        <w:rPr>
          <w:rFonts w:cs="Arial"/>
          <w:color w:val="46260D"/>
          <w:lang w:bidi="he-IL"/>
        </w:rPr>
        <w:t>they are evil</w:t>
      </w:r>
      <w:r w:rsidR="002F29E1" w:rsidRPr="002F29E1">
        <w:rPr>
          <w:rFonts w:cs="Arial"/>
          <w:color w:val="46260D"/>
          <w:lang w:bidi="he-IL"/>
        </w:rPr>
        <w:t xml:space="preserve"> (because they are opposed to the holy, pure and blameless law of God)</w:t>
      </w:r>
    </w:p>
    <w:p w14:paraId="5C2CD671" w14:textId="08B129B5" w:rsidR="00124CA6" w:rsidRDefault="00124CA6" w:rsidP="00840CE6">
      <w:pPr>
        <w:pStyle w:val="ListParagraph"/>
        <w:numPr>
          <w:ilvl w:val="0"/>
          <w:numId w:val="15"/>
        </w:numPr>
        <w:rPr>
          <w:rFonts w:cs="Arial"/>
          <w:color w:val="46260D"/>
          <w:lang w:bidi="he-IL"/>
        </w:rPr>
      </w:pPr>
      <w:r>
        <w:rPr>
          <w:rFonts w:cs="Arial"/>
          <w:color w:val="46260D"/>
          <w:lang w:bidi="he-IL"/>
        </w:rPr>
        <w:t>Only evil trees produce evil fruit! (Lk 6:43-45)</w:t>
      </w:r>
    </w:p>
    <w:p w14:paraId="35DA41D9" w14:textId="0B630D93" w:rsidR="00124CA6" w:rsidRDefault="00124CA6" w:rsidP="00124CA6">
      <w:pPr>
        <w:pStyle w:val="Quote"/>
        <w:rPr>
          <w:lang w:bidi="he-IL"/>
        </w:rPr>
      </w:pPr>
      <w:r>
        <w:rPr>
          <w:lang w:bidi="he-IL"/>
        </w:rPr>
        <w:lastRenderedPageBreak/>
        <w:t xml:space="preserve">we see there is a distinction of concupiscence from actual sin, as of the mother from her daughter, </w:t>
      </w:r>
      <w:proofErr w:type="gramStart"/>
      <w:r>
        <w:rPr>
          <w:lang w:bidi="he-IL"/>
        </w:rPr>
        <w:t>but yet</w:t>
      </w:r>
      <w:proofErr w:type="gramEnd"/>
      <w:r>
        <w:rPr>
          <w:lang w:bidi="he-IL"/>
        </w:rPr>
        <w:t xml:space="preserve"> as one serpent </w:t>
      </w:r>
      <w:proofErr w:type="spellStart"/>
      <w:r>
        <w:rPr>
          <w:lang w:bidi="he-IL"/>
        </w:rPr>
        <w:t>conceiveth</w:t>
      </w:r>
      <w:proofErr w:type="spellEnd"/>
      <w:r>
        <w:rPr>
          <w:lang w:bidi="he-IL"/>
        </w:rPr>
        <w:t xml:space="preserve"> and bringeth forth another serpent, so both the mother and daughter are sin, and Paul plainly </w:t>
      </w:r>
      <w:proofErr w:type="spellStart"/>
      <w:r>
        <w:rPr>
          <w:lang w:bidi="he-IL"/>
        </w:rPr>
        <w:t>testifieth</w:t>
      </w:r>
      <w:proofErr w:type="spellEnd"/>
      <w:r>
        <w:rPr>
          <w:lang w:bidi="he-IL"/>
        </w:rPr>
        <w:t xml:space="preserve"> that concupiscence is sin. Rom 7.7.</w:t>
      </w:r>
      <w:r>
        <w:rPr>
          <w:rStyle w:val="FootnoteReference"/>
          <w:lang w:bidi="he-IL"/>
        </w:rPr>
        <w:footnoteReference w:id="36"/>
      </w:r>
    </w:p>
    <w:p w14:paraId="5D9B54D0" w14:textId="77777777" w:rsidR="00124CA6" w:rsidRPr="0075216D" w:rsidRDefault="00124CA6" w:rsidP="0075216D">
      <w:pPr>
        <w:rPr>
          <w:rFonts w:cs="Arial"/>
          <w:color w:val="46260D"/>
          <w:lang w:bidi="he-IL"/>
        </w:rPr>
      </w:pPr>
    </w:p>
    <w:p w14:paraId="44A3CDE1" w14:textId="7043B91B" w:rsidR="00AF3ECF" w:rsidRDefault="00AF3ECF" w:rsidP="00840CE6">
      <w:pPr>
        <w:pStyle w:val="ListParagraph"/>
        <w:numPr>
          <w:ilvl w:val="0"/>
          <w:numId w:val="15"/>
        </w:numPr>
        <w:rPr>
          <w:rFonts w:cs="Arial"/>
          <w:color w:val="46260D"/>
          <w:lang w:bidi="he-IL"/>
        </w:rPr>
      </w:pPr>
      <w:r>
        <w:rPr>
          <w:rFonts w:cs="Arial"/>
          <w:color w:val="46260D"/>
          <w:lang w:bidi="he-IL"/>
        </w:rPr>
        <w:t>Devil not excluded, but simply fans into flame what is already there:</w:t>
      </w:r>
    </w:p>
    <w:p w14:paraId="230D0A2C" w14:textId="3433754B" w:rsidR="00AF3ECF" w:rsidRPr="00AF3ECF" w:rsidRDefault="002A34A1" w:rsidP="002A34A1">
      <w:pPr>
        <w:pStyle w:val="Quote"/>
        <w:rPr>
          <w:lang w:bidi="he-IL"/>
        </w:rPr>
      </w:pPr>
      <w:r w:rsidRPr="002A34A1">
        <w:rPr>
          <w:lang w:bidi="he-IL"/>
        </w:rPr>
        <w:t xml:space="preserve">But though men’s passion </w:t>
      </w:r>
      <w:r>
        <w:rPr>
          <w:lang w:bidi="he-IL"/>
        </w:rPr>
        <w:t>[</w:t>
      </w:r>
      <w:proofErr w:type="spellStart"/>
      <w:r w:rsidRPr="00642774">
        <w:rPr>
          <w:i/>
          <w:iCs w:val="0"/>
          <w:lang w:bidi="he-IL"/>
        </w:rPr>
        <w:t>concupiscentia</w:t>
      </w:r>
      <w:proofErr w:type="spellEnd"/>
      <w:r>
        <w:rPr>
          <w:lang w:bidi="he-IL"/>
        </w:rPr>
        <w:t xml:space="preserve">] </w:t>
      </w:r>
      <w:r w:rsidRPr="002A34A1">
        <w:rPr>
          <w:lang w:bidi="he-IL"/>
        </w:rPr>
        <w:t xml:space="preserve">is inflamed by Satan’s bellows, it does not cease to be a </w:t>
      </w:r>
      <w:proofErr w:type="gramStart"/>
      <w:r w:rsidRPr="002A34A1">
        <w:rPr>
          <w:lang w:bidi="he-IL"/>
        </w:rPr>
        <w:t>furnace in itself</w:t>
      </w:r>
      <w:proofErr w:type="gramEnd"/>
      <w:r w:rsidRPr="002A34A1">
        <w:rPr>
          <w:lang w:bidi="he-IL"/>
        </w:rPr>
        <w:t xml:space="preserve">. It has the fire burning within itself and it greedily receives the draught of the bellows; and </w:t>
      </w:r>
      <w:proofErr w:type="gramStart"/>
      <w:r w:rsidRPr="002A34A1">
        <w:rPr>
          <w:lang w:bidi="he-IL"/>
        </w:rPr>
        <w:t>so</w:t>
      </w:r>
      <w:proofErr w:type="gramEnd"/>
      <w:r w:rsidRPr="002A34A1">
        <w:rPr>
          <w:lang w:bidi="he-IL"/>
        </w:rPr>
        <w:t xml:space="preserve"> no excuse is left to the ungodly.</w:t>
      </w:r>
      <w:r>
        <w:rPr>
          <w:rStyle w:val="FootnoteReference"/>
          <w:lang w:bidi="he-IL"/>
        </w:rPr>
        <w:footnoteReference w:id="37"/>
      </w:r>
    </w:p>
    <w:p w14:paraId="3805C43D" w14:textId="77777777" w:rsidR="0060536C" w:rsidRPr="0060536C" w:rsidRDefault="0060536C" w:rsidP="0060536C">
      <w:pPr>
        <w:pStyle w:val="ListParagraph"/>
        <w:rPr>
          <w:rFonts w:cs="Arial"/>
          <w:color w:val="46260D"/>
          <w:lang w:bidi="he-IL"/>
        </w:rPr>
      </w:pPr>
    </w:p>
    <w:p w14:paraId="65B216B1" w14:textId="7F9952AD" w:rsidR="00C269C6" w:rsidRPr="0075216D" w:rsidRDefault="006D7E48" w:rsidP="00840CE6">
      <w:pPr>
        <w:pStyle w:val="ListParagraph"/>
        <w:numPr>
          <w:ilvl w:val="0"/>
          <w:numId w:val="15"/>
        </w:numPr>
        <w:rPr>
          <w:rFonts w:cs="Arial"/>
          <w:color w:val="46260D"/>
          <w:lang w:bidi="he-IL"/>
        </w:rPr>
      </w:pPr>
      <w:r w:rsidRPr="00377F2D">
        <w:rPr>
          <w:rFonts w:cs="Arial"/>
          <w:b/>
          <w:bCs/>
          <w:color w:val="46260D"/>
          <w:lang w:bidi="he-IL"/>
        </w:rPr>
        <w:t>Objection:</w:t>
      </w:r>
      <w:r>
        <w:rPr>
          <w:rFonts w:cs="Arial"/>
          <w:color w:val="46260D"/>
          <w:lang w:bidi="he-IL"/>
        </w:rPr>
        <w:t xml:space="preserve"> but Jesus was tempted in every way as we are, yet was without sin (</w:t>
      </w:r>
      <w:proofErr w:type="spellStart"/>
      <w:r>
        <w:rPr>
          <w:rFonts w:cs="Arial"/>
          <w:color w:val="46260D"/>
          <w:lang w:bidi="he-IL"/>
        </w:rPr>
        <w:t>Heb</w:t>
      </w:r>
      <w:proofErr w:type="spellEnd"/>
      <w:r>
        <w:rPr>
          <w:rFonts w:cs="Arial"/>
          <w:color w:val="46260D"/>
          <w:lang w:bidi="he-IL"/>
        </w:rPr>
        <w:t xml:space="preserve"> 4:15)</w:t>
      </w:r>
    </w:p>
    <w:p w14:paraId="60F47210" w14:textId="1D961C6F" w:rsidR="00292B56" w:rsidRDefault="00292B56" w:rsidP="00840CE6">
      <w:pPr>
        <w:pStyle w:val="ListParagraph"/>
        <w:numPr>
          <w:ilvl w:val="0"/>
          <w:numId w:val="15"/>
        </w:numPr>
        <w:rPr>
          <w:rFonts w:cs="Arial"/>
          <w:color w:val="46260D"/>
          <w:lang w:bidi="he-IL"/>
        </w:rPr>
      </w:pPr>
      <w:r>
        <w:rPr>
          <w:rFonts w:cs="Arial"/>
          <w:color w:val="46260D"/>
          <w:lang w:bidi="he-IL"/>
        </w:rPr>
        <w:t>Diocese of Sydney Doctrine Commission:</w:t>
      </w:r>
      <w:r w:rsidR="00F57FD4">
        <w:rPr>
          <w:rStyle w:val="FootnoteReference"/>
          <w:rFonts w:cs="Arial"/>
          <w:color w:val="46260D"/>
          <w:lang w:bidi="he-IL"/>
        </w:rPr>
        <w:footnoteReference w:id="38"/>
      </w:r>
    </w:p>
    <w:p w14:paraId="2D687E08" w14:textId="76B6E406" w:rsidR="00292B56" w:rsidRDefault="00F14457" w:rsidP="00840CE6">
      <w:pPr>
        <w:pStyle w:val="ListParagraph"/>
        <w:numPr>
          <w:ilvl w:val="0"/>
          <w:numId w:val="15"/>
        </w:numPr>
        <w:rPr>
          <w:rFonts w:cs="Arial"/>
          <w:color w:val="46260D"/>
          <w:lang w:bidi="he-IL"/>
        </w:rPr>
      </w:pPr>
      <w:r>
        <w:rPr>
          <w:rFonts w:cs="Arial"/>
          <w:color w:val="46260D"/>
          <w:lang w:bidi="he-IL"/>
        </w:rPr>
        <w:t>Recognise</w:t>
      </w:r>
      <w:r w:rsidR="00D62EAE">
        <w:rPr>
          <w:rFonts w:cs="Arial"/>
          <w:color w:val="46260D"/>
          <w:lang w:bidi="he-IL"/>
        </w:rPr>
        <w:t>s</w:t>
      </w:r>
      <w:r>
        <w:rPr>
          <w:rFonts w:cs="Arial"/>
          <w:color w:val="46260D"/>
          <w:lang w:bidi="he-IL"/>
        </w:rPr>
        <w:t xml:space="preserve"> that James traces temptation back to the individual, and denies that God tempts</w:t>
      </w:r>
      <w:r w:rsidR="007C7867">
        <w:rPr>
          <w:rStyle w:val="FootnoteReference"/>
          <w:rFonts w:cs="Arial"/>
          <w:color w:val="46260D"/>
          <w:lang w:bidi="he-IL"/>
        </w:rPr>
        <w:footnoteReference w:id="39"/>
      </w:r>
    </w:p>
    <w:p w14:paraId="7AC41367" w14:textId="3E0C7EDB" w:rsidR="00F14457" w:rsidRDefault="00F14457" w:rsidP="00840CE6">
      <w:pPr>
        <w:pStyle w:val="ListParagraph"/>
        <w:numPr>
          <w:ilvl w:val="0"/>
          <w:numId w:val="15"/>
        </w:numPr>
        <w:rPr>
          <w:rFonts w:cs="Arial"/>
          <w:color w:val="46260D"/>
          <w:lang w:bidi="he-IL"/>
        </w:rPr>
      </w:pPr>
      <w:r>
        <w:rPr>
          <w:rFonts w:cs="Arial"/>
          <w:color w:val="46260D"/>
          <w:lang w:bidi="he-IL"/>
        </w:rPr>
        <w:t xml:space="preserve">But </w:t>
      </w:r>
      <w:r w:rsidR="00F57FD4">
        <w:rPr>
          <w:rFonts w:cs="Arial"/>
          <w:color w:val="46260D"/>
          <w:lang w:bidi="he-IL"/>
        </w:rPr>
        <w:t xml:space="preserve">wrongly </w:t>
      </w:r>
      <w:r>
        <w:rPr>
          <w:rFonts w:cs="Arial"/>
          <w:color w:val="46260D"/>
          <w:lang w:bidi="he-IL"/>
        </w:rPr>
        <w:t>infers that temptation is not itself sinful:</w:t>
      </w:r>
    </w:p>
    <w:p w14:paraId="143AE6F6" w14:textId="30E38053" w:rsidR="00F14457" w:rsidRPr="009D5884" w:rsidRDefault="00F14457" w:rsidP="00F14457">
      <w:pPr>
        <w:pStyle w:val="Quote"/>
        <w:rPr>
          <w:lang w:bidi="he-IL"/>
        </w:rPr>
      </w:pPr>
      <w:r>
        <w:rPr>
          <w:lang w:bidi="he-IL"/>
        </w:rPr>
        <w:t>Furthermore, this reading of James and Paul together which recognises that temptation is not itself sin and can be resisted is also consistent with Hebrews 4:15, which tells us that Jesus was tempted in every way as we are, and yet was without sin.</w:t>
      </w:r>
      <w:r w:rsidR="007C7867">
        <w:rPr>
          <w:rStyle w:val="FootnoteReference"/>
          <w:lang w:bidi="he-IL"/>
        </w:rPr>
        <w:footnoteReference w:id="40"/>
      </w:r>
    </w:p>
    <w:p w14:paraId="2AD25532" w14:textId="77777777" w:rsidR="00F14457" w:rsidRPr="00364BF0" w:rsidRDefault="00F14457" w:rsidP="00364BF0">
      <w:pPr>
        <w:rPr>
          <w:rFonts w:cs="Arial"/>
          <w:color w:val="46260D"/>
          <w:lang w:bidi="he-IL"/>
        </w:rPr>
      </w:pPr>
    </w:p>
    <w:p w14:paraId="17676389" w14:textId="0EF0523E" w:rsidR="00A3769A" w:rsidRDefault="00A3769A" w:rsidP="00840CE6">
      <w:pPr>
        <w:pStyle w:val="ListParagraph"/>
        <w:numPr>
          <w:ilvl w:val="0"/>
          <w:numId w:val="15"/>
        </w:numPr>
        <w:rPr>
          <w:rFonts w:cs="Arial"/>
          <w:color w:val="46260D"/>
          <w:lang w:bidi="he-IL"/>
        </w:rPr>
      </w:pPr>
      <w:r>
        <w:rPr>
          <w:rFonts w:cs="Arial"/>
          <w:color w:val="46260D"/>
          <w:lang w:bidi="he-IL"/>
        </w:rPr>
        <w:t>And denies that we need to repent of</w:t>
      </w:r>
      <w:r w:rsidR="00FE45FD">
        <w:rPr>
          <w:rFonts w:cs="Arial"/>
          <w:color w:val="46260D"/>
          <w:lang w:bidi="he-IL"/>
        </w:rPr>
        <w:t xml:space="preserve"> being tempted</w:t>
      </w:r>
    </w:p>
    <w:p w14:paraId="7491EE12" w14:textId="312614BC" w:rsidR="00FE45FD" w:rsidRPr="009451AC" w:rsidRDefault="00FE45FD" w:rsidP="00FE45FD">
      <w:pPr>
        <w:pStyle w:val="Quote"/>
        <w:rPr>
          <w:lang w:bidi="he-IL"/>
        </w:rPr>
      </w:pPr>
      <w:r>
        <w:rPr>
          <w:lang w:bidi="he-IL"/>
        </w:rPr>
        <w:t>Experiencing temptation is not itself sin – for Jesus, as we have seen, was tempted but did not sin (</w:t>
      </w:r>
      <w:proofErr w:type="spellStart"/>
      <w:r>
        <w:rPr>
          <w:lang w:bidi="he-IL"/>
        </w:rPr>
        <w:t>Heb</w:t>
      </w:r>
      <w:proofErr w:type="spellEnd"/>
      <w:r>
        <w:rPr>
          <w:lang w:bidi="he-IL"/>
        </w:rPr>
        <w:t xml:space="preserve"> 4:15). While our temptations (unlike his) often arise from our own fallenness, actual sin only occurs when we fail to resist temptation and allow ourselves to be enticed by our own desires (Jas 1:14-15). Therefore, while we are right to lament our fallen condition, we are not called to repent of temptation but to resist it. Repentance becomes necessary when we yield to temptation.</w:t>
      </w:r>
      <w:r w:rsidR="00B5364D">
        <w:rPr>
          <w:rStyle w:val="FootnoteReference"/>
          <w:lang w:bidi="he-IL"/>
        </w:rPr>
        <w:footnoteReference w:id="41"/>
      </w:r>
    </w:p>
    <w:p w14:paraId="5722379C" w14:textId="77777777" w:rsidR="00FE45FD" w:rsidRPr="00C269C6" w:rsidRDefault="00FE45FD" w:rsidP="00C269C6">
      <w:pPr>
        <w:rPr>
          <w:rFonts w:cs="Arial"/>
          <w:color w:val="46260D"/>
          <w:lang w:bidi="he-IL"/>
        </w:rPr>
      </w:pPr>
    </w:p>
    <w:p w14:paraId="0CFDE266" w14:textId="654E9391" w:rsidR="00FE45FD" w:rsidRDefault="00FE45FD" w:rsidP="00840CE6">
      <w:pPr>
        <w:pStyle w:val="ListParagraph"/>
        <w:numPr>
          <w:ilvl w:val="0"/>
          <w:numId w:val="15"/>
        </w:numPr>
        <w:rPr>
          <w:rFonts w:cs="Arial"/>
          <w:color w:val="46260D"/>
          <w:lang w:bidi="he-IL"/>
        </w:rPr>
      </w:pPr>
      <w:r>
        <w:rPr>
          <w:rFonts w:cs="Arial"/>
          <w:color w:val="46260D"/>
          <w:lang w:bidi="he-IL"/>
        </w:rPr>
        <w:t>A failure to distinguish different kinds of temptation (see below)</w:t>
      </w:r>
    </w:p>
    <w:p w14:paraId="7DA4B8E6" w14:textId="0FA76F3C" w:rsidR="00712FD6" w:rsidRDefault="00712FD6" w:rsidP="00840CE6">
      <w:pPr>
        <w:pStyle w:val="ListParagraph"/>
        <w:numPr>
          <w:ilvl w:val="0"/>
          <w:numId w:val="15"/>
        </w:numPr>
        <w:rPr>
          <w:rFonts w:cs="Arial"/>
          <w:color w:val="46260D"/>
          <w:lang w:bidi="he-IL"/>
        </w:rPr>
      </w:pPr>
      <w:r>
        <w:rPr>
          <w:rFonts w:cs="Arial"/>
          <w:color w:val="46260D"/>
          <w:lang w:bidi="he-IL"/>
        </w:rPr>
        <w:lastRenderedPageBreak/>
        <w:t>John Ste</w:t>
      </w:r>
      <w:r w:rsidR="00714B0E">
        <w:rPr>
          <w:rFonts w:cs="Arial"/>
          <w:color w:val="46260D"/>
          <w:lang w:bidi="he-IL"/>
        </w:rPr>
        <w:t>v</w:t>
      </w:r>
      <w:r>
        <w:rPr>
          <w:rFonts w:cs="Arial"/>
          <w:color w:val="46260D"/>
          <w:lang w:bidi="he-IL"/>
        </w:rPr>
        <w:t>ens:</w:t>
      </w:r>
    </w:p>
    <w:p w14:paraId="19F58104" w14:textId="7A245E2E" w:rsidR="00B104C8" w:rsidRDefault="00B104C8" w:rsidP="004D1E4A">
      <w:pPr>
        <w:pStyle w:val="Quote"/>
        <w:rPr>
          <w:lang w:bidi="he-IL"/>
        </w:rPr>
      </w:pPr>
      <w:r>
        <w:rPr>
          <w:lang w:bidi="he-IL"/>
        </w:rPr>
        <w:t xml:space="preserve">we can rightly assume that the temptations He experienced were deep emotional experiences in which He </w:t>
      </w:r>
      <w:r>
        <w:rPr>
          <w:i/>
          <w:lang w:bidi="he-IL"/>
        </w:rPr>
        <w:t xml:space="preserve">felt the attractions of sin </w:t>
      </w:r>
      <w:r>
        <w:rPr>
          <w:lang w:bidi="he-IL"/>
        </w:rPr>
        <w:t>and the costs of obedience</w:t>
      </w:r>
      <w:r w:rsidR="001B6643">
        <w:rPr>
          <w:lang w:bidi="he-IL"/>
        </w:rPr>
        <w:t xml:space="preserve">…Hebrews tells us that He was </w:t>
      </w:r>
      <w:r w:rsidR="00962E24">
        <w:rPr>
          <w:lang w:bidi="he-IL"/>
        </w:rPr>
        <w:t>‘</w:t>
      </w:r>
      <w:r w:rsidR="001B6643">
        <w:rPr>
          <w:lang w:bidi="he-IL"/>
        </w:rPr>
        <w:t>tempted just as we are</w:t>
      </w:r>
      <w:r w:rsidR="004D1E4A">
        <w:rPr>
          <w:lang w:bidi="he-IL"/>
        </w:rPr>
        <w:t xml:space="preserve">’, so our own experience of temptation is an accurate analogy to His experience in His human nature. </w:t>
      </w:r>
      <w:r w:rsidR="004D1E4A">
        <w:rPr>
          <w:i/>
          <w:lang w:bidi="he-IL"/>
        </w:rPr>
        <w:t xml:space="preserve">The only difference </w:t>
      </w:r>
      <w:r w:rsidR="004D1E4A">
        <w:rPr>
          <w:lang w:bidi="he-IL"/>
        </w:rPr>
        <w:t>is that we have never felt or experienced temptation with the intensity that He did, because we have never resisted temptation to the uttermost</w:t>
      </w:r>
      <w:r>
        <w:rPr>
          <w:lang w:bidi="he-IL"/>
        </w:rPr>
        <w:t>.</w:t>
      </w:r>
      <w:r w:rsidRPr="00585E83">
        <w:rPr>
          <w:rStyle w:val="FootnoteReference"/>
        </w:rPr>
        <w:footnoteReference w:id="42"/>
      </w:r>
    </w:p>
    <w:p w14:paraId="04D8B4F1" w14:textId="77777777" w:rsidR="00377F2D" w:rsidRPr="00377F2D" w:rsidRDefault="00377F2D" w:rsidP="00377F2D">
      <w:pPr>
        <w:rPr>
          <w:lang w:bidi="he-IL"/>
        </w:rPr>
      </w:pPr>
    </w:p>
    <w:p w14:paraId="74F28CB9" w14:textId="459F28DD" w:rsidR="009A5EEE" w:rsidRPr="003C06BB" w:rsidRDefault="0006359D" w:rsidP="006D7E48">
      <w:pPr>
        <w:pStyle w:val="Heading3"/>
      </w:pPr>
      <w:r>
        <w:t xml:space="preserve">(e) </w:t>
      </w:r>
      <w:r w:rsidR="009A5EEE" w:rsidRPr="003C06BB">
        <w:t>The Temptation of Jesus</w:t>
      </w:r>
    </w:p>
    <w:p w14:paraId="0846BAC6" w14:textId="1070611F" w:rsidR="009A5EEE" w:rsidRDefault="009A5EEE" w:rsidP="00840CE6">
      <w:pPr>
        <w:pStyle w:val="ListParagraph"/>
        <w:numPr>
          <w:ilvl w:val="0"/>
          <w:numId w:val="16"/>
        </w:numPr>
      </w:pPr>
      <w:proofErr w:type="spellStart"/>
      <w:r>
        <w:t>Heb</w:t>
      </w:r>
      <w:proofErr w:type="spellEnd"/>
      <w:r>
        <w:t xml:space="preserve"> 4:1</w:t>
      </w:r>
      <w:r w:rsidR="006D7E48">
        <w:t>5</w:t>
      </w:r>
    </w:p>
    <w:p w14:paraId="375E15B9" w14:textId="21E93123" w:rsidR="009A5EEE" w:rsidRDefault="009A5EEE" w:rsidP="00840CE6">
      <w:pPr>
        <w:pStyle w:val="ListParagraph"/>
        <w:numPr>
          <w:ilvl w:val="1"/>
          <w:numId w:val="16"/>
        </w:numPr>
      </w:pPr>
      <w:r>
        <w:t xml:space="preserve">What is meant by tempted? </w:t>
      </w:r>
    </w:p>
    <w:p w14:paraId="73AF8220" w14:textId="7F6C9C04" w:rsidR="009A5EEE" w:rsidRDefault="009A5EEE" w:rsidP="00840CE6">
      <w:pPr>
        <w:pStyle w:val="ListParagraph"/>
        <w:numPr>
          <w:ilvl w:val="1"/>
          <w:numId w:val="16"/>
        </w:numPr>
      </w:pPr>
      <w:r>
        <w:t>What is meant by ‘in every way’?</w:t>
      </w:r>
    </w:p>
    <w:p w14:paraId="2EB3055C" w14:textId="0DFFCD0F" w:rsidR="00790C19" w:rsidRDefault="009A5EEE" w:rsidP="00840CE6">
      <w:pPr>
        <w:pStyle w:val="ListParagraph"/>
        <w:numPr>
          <w:ilvl w:val="1"/>
          <w:numId w:val="16"/>
        </w:numPr>
      </w:pPr>
      <w:r>
        <w:t>How does ‘without sin’ qualify ‘tempted in every way</w:t>
      </w:r>
      <w:r w:rsidR="007F249F">
        <w:t>’</w:t>
      </w:r>
      <w:r>
        <w:t>?</w:t>
      </w:r>
    </w:p>
    <w:p w14:paraId="534ECE67" w14:textId="4127870F" w:rsidR="00377F2D" w:rsidRPr="00BE4078" w:rsidRDefault="00BE4078" w:rsidP="00BE4078">
      <w:pPr>
        <w:pStyle w:val="Heading4"/>
      </w:pPr>
      <w:r w:rsidRPr="00BE4078">
        <w:t>(</w:t>
      </w:r>
      <w:proofErr w:type="spellStart"/>
      <w:r w:rsidRPr="00BE4078">
        <w:t>i</w:t>
      </w:r>
      <w:proofErr w:type="spellEnd"/>
      <w:r w:rsidRPr="00BE4078">
        <w:t>) The nature of Jesus’ temptations</w:t>
      </w:r>
    </w:p>
    <w:p w14:paraId="5CB78FD9" w14:textId="3F624102" w:rsidR="00BB4860" w:rsidRDefault="00174E46" w:rsidP="00840CE6">
      <w:pPr>
        <w:pStyle w:val="ListParagraph"/>
        <w:numPr>
          <w:ilvl w:val="0"/>
          <w:numId w:val="16"/>
        </w:numPr>
      </w:pPr>
      <w:r>
        <w:t>Matt 4:1-11; Lk 4:1-1</w:t>
      </w:r>
      <w:r w:rsidR="004D4108">
        <w:t>3; Mk 14:32-42 and parallels</w:t>
      </w:r>
    </w:p>
    <w:p w14:paraId="3B75904B" w14:textId="15F6EBC3" w:rsidR="005B240B" w:rsidRDefault="005B240B" w:rsidP="00840CE6">
      <w:pPr>
        <w:pStyle w:val="ListParagraph"/>
        <w:numPr>
          <w:ilvl w:val="0"/>
          <w:numId w:val="16"/>
        </w:numPr>
      </w:pPr>
      <w:r>
        <w:t>Distinguish external and internal temptations</w:t>
      </w:r>
    </w:p>
    <w:p w14:paraId="135FC117" w14:textId="6D9E1B48" w:rsidR="005B240B" w:rsidRDefault="005B240B" w:rsidP="00840CE6">
      <w:pPr>
        <w:pStyle w:val="ListParagraph"/>
        <w:numPr>
          <w:ilvl w:val="1"/>
          <w:numId w:val="16"/>
        </w:numPr>
      </w:pPr>
      <w:r>
        <w:t>But be clear what we mean by ‘external’ – not bouncing off an iron shell</w:t>
      </w:r>
    </w:p>
    <w:p w14:paraId="199C27A1" w14:textId="7C9D593E" w:rsidR="00BB4860" w:rsidRDefault="00BB4860" w:rsidP="00840CE6">
      <w:pPr>
        <w:pStyle w:val="ListParagraph"/>
        <w:numPr>
          <w:ilvl w:val="0"/>
          <w:numId w:val="16"/>
        </w:numPr>
      </w:pPr>
      <w:r>
        <w:t xml:space="preserve">External </w:t>
      </w:r>
      <w:r w:rsidR="00174E46">
        <w:t xml:space="preserve">in origin </w:t>
      </w:r>
      <w:r>
        <w:t>(from Satan)</w:t>
      </w:r>
    </w:p>
    <w:p w14:paraId="2762D030" w14:textId="7CCA6BFA" w:rsidR="00BB4860" w:rsidRDefault="00BB4860" w:rsidP="00840CE6">
      <w:pPr>
        <w:pStyle w:val="ListParagraph"/>
        <w:numPr>
          <w:ilvl w:val="0"/>
          <w:numId w:val="16"/>
        </w:numPr>
      </w:pPr>
      <w:r w:rsidRPr="007B0331">
        <w:rPr>
          <w:i/>
          <w:iCs/>
        </w:rPr>
        <w:t>Not</w:t>
      </w:r>
      <w:r w:rsidR="005B240B">
        <w:rPr>
          <w:i/>
          <w:iCs/>
        </w:rPr>
        <w:t xml:space="preserve"> </w:t>
      </w:r>
      <w:r w:rsidR="005B240B">
        <w:t>arising internally</w:t>
      </w:r>
      <w:r>
        <w:t xml:space="preserve"> (from his own flesh)</w:t>
      </w:r>
    </w:p>
    <w:p w14:paraId="56223FD1" w14:textId="73E15E77" w:rsidR="00D62EAE" w:rsidRDefault="00D62EAE" w:rsidP="00840CE6">
      <w:pPr>
        <w:pStyle w:val="ListParagraph"/>
        <w:numPr>
          <w:ilvl w:val="0"/>
          <w:numId w:val="16"/>
        </w:numPr>
      </w:pPr>
      <w:r>
        <w:t xml:space="preserve">And </w:t>
      </w:r>
      <w:r>
        <w:rPr>
          <w:i/>
          <w:iCs/>
        </w:rPr>
        <w:t xml:space="preserve">not </w:t>
      </w:r>
      <w:r>
        <w:t>evoking in him any desire for sin</w:t>
      </w:r>
    </w:p>
    <w:p w14:paraId="055B033B" w14:textId="5F804759" w:rsidR="00BB4860" w:rsidRDefault="00BB4860" w:rsidP="00840CE6">
      <w:pPr>
        <w:pStyle w:val="ListParagraph"/>
        <w:numPr>
          <w:ilvl w:val="0"/>
          <w:numId w:val="16"/>
        </w:numPr>
      </w:pPr>
      <w:r>
        <w:t>Jesus had no evil desires, because he did not have a sinful nature</w:t>
      </w:r>
    </w:p>
    <w:p w14:paraId="71C12005" w14:textId="3B6B23D5" w:rsidR="00054A6F" w:rsidRDefault="00054A6F" w:rsidP="00840CE6">
      <w:pPr>
        <w:pStyle w:val="ListParagraph"/>
        <w:numPr>
          <w:ilvl w:val="1"/>
          <w:numId w:val="16"/>
        </w:numPr>
      </w:pPr>
      <w:proofErr w:type="gramStart"/>
      <w:r>
        <w:t>So</w:t>
      </w:r>
      <w:proofErr w:type="gramEnd"/>
      <w:r>
        <w:t xml:space="preserve"> his temptations are not like mine in </w:t>
      </w:r>
      <w:r w:rsidRPr="00054A6F">
        <w:rPr>
          <w:i/>
          <w:iCs/>
        </w:rPr>
        <w:t>every way without</w:t>
      </w:r>
      <w:r>
        <w:rPr>
          <w:i/>
          <w:iCs/>
        </w:rPr>
        <w:t xml:space="preserve"> exception</w:t>
      </w:r>
    </w:p>
    <w:p w14:paraId="78888709" w14:textId="4C42C728" w:rsidR="00DA76CB" w:rsidRDefault="00DA76CB" w:rsidP="00840CE6">
      <w:pPr>
        <w:pStyle w:val="ListParagraph"/>
        <w:numPr>
          <w:ilvl w:val="0"/>
          <w:numId w:val="16"/>
        </w:numPr>
      </w:pPr>
      <w:r>
        <w:t>Aquinas explains this clearly.</w:t>
      </w:r>
    </w:p>
    <w:p w14:paraId="63F23E75" w14:textId="53508128" w:rsidR="00DA76CB" w:rsidRDefault="00340FC4" w:rsidP="00840CE6">
      <w:pPr>
        <w:pStyle w:val="ListParagraph"/>
        <w:numPr>
          <w:ilvl w:val="0"/>
          <w:numId w:val="16"/>
        </w:numPr>
      </w:pPr>
      <w:r>
        <w:t xml:space="preserve">Denies the presence of the </w:t>
      </w:r>
      <w:r>
        <w:rPr>
          <w:i/>
          <w:iCs/>
        </w:rPr>
        <w:t xml:space="preserve">fomes </w:t>
      </w:r>
      <w:proofErr w:type="spellStart"/>
      <w:r>
        <w:rPr>
          <w:i/>
          <w:iCs/>
        </w:rPr>
        <w:t>peccati</w:t>
      </w:r>
      <w:proofErr w:type="spellEnd"/>
      <w:r>
        <w:rPr>
          <w:i/>
          <w:iCs/>
        </w:rPr>
        <w:t xml:space="preserve"> </w:t>
      </w:r>
      <w:r>
        <w:t>(tinder</w:t>
      </w:r>
      <w:r w:rsidR="00BC56C7">
        <w:t>/</w:t>
      </w:r>
      <w:r>
        <w:t>stimulant/inclination to sin)</w:t>
      </w:r>
      <w:r w:rsidR="00163025">
        <w:t xml:space="preserve"> in Christ,</w:t>
      </w:r>
      <w:r w:rsidR="00976F82">
        <w:t xml:space="preserve"> </w:t>
      </w:r>
      <w:r w:rsidR="00163025">
        <w:t>because he was conceived by the Holy Spirit (Matt 1:20), and so didn’t inherit original sin</w:t>
      </w:r>
      <w:r w:rsidR="00976F82">
        <w:rPr>
          <w:rStyle w:val="FootnoteReference"/>
        </w:rPr>
        <w:footnoteReference w:id="43"/>
      </w:r>
    </w:p>
    <w:p w14:paraId="485C72B0" w14:textId="54FF25BB" w:rsidR="00E600EA" w:rsidRDefault="00163025" w:rsidP="00840CE6">
      <w:pPr>
        <w:pStyle w:val="ListParagraph"/>
        <w:numPr>
          <w:ilvl w:val="0"/>
          <w:numId w:val="16"/>
        </w:numPr>
      </w:pPr>
      <w:r>
        <w:t xml:space="preserve">Therefore, he </w:t>
      </w:r>
      <w:r w:rsidR="00E600EA">
        <w:t>conformed himself completely to the precepts of the law</w:t>
      </w:r>
      <w:r w:rsidR="00E600EA">
        <w:rPr>
          <w:rStyle w:val="FootnoteReference"/>
        </w:rPr>
        <w:footnoteReference w:id="44"/>
      </w:r>
    </w:p>
    <w:p w14:paraId="626B3DCF" w14:textId="40F6BEB6" w:rsidR="00163025" w:rsidRDefault="00E600EA" w:rsidP="00840CE6">
      <w:pPr>
        <w:pStyle w:val="ListParagraph"/>
        <w:numPr>
          <w:ilvl w:val="0"/>
          <w:numId w:val="16"/>
        </w:numPr>
      </w:pPr>
      <w:r>
        <w:lastRenderedPageBreak/>
        <w:t xml:space="preserve">And he </w:t>
      </w:r>
      <w:r w:rsidR="00163025">
        <w:t>was only ever inclined to what is good</w:t>
      </w:r>
      <w:r w:rsidR="00976F82">
        <w:rPr>
          <w:rStyle w:val="FootnoteReference"/>
        </w:rPr>
        <w:footnoteReference w:id="45"/>
      </w:r>
    </w:p>
    <w:p w14:paraId="0E8D0DFE" w14:textId="3B734E72" w:rsidR="00E600EA" w:rsidRDefault="00E600EA" w:rsidP="00E600EA">
      <w:pPr>
        <w:pStyle w:val="Quote"/>
      </w:pPr>
      <w:r>
        <w:t xml:space="preserve">although He suffered no internal assault on the part of the ‘fomes’ of sin, He sustained an external assault on the part of the world and the </w:t>
      </w:r>
      <w:proofErr w:type="gramStart"/>
      <w:r>
        <w:t>devil, and</w:t>
      </w:r>
      <w:proofErr w:type="gramEnd"/>
      <w:r>
        <w:t xml:space="preserve"> won the crown by overcoming.</w:t>
      </w:r>
      <w:r>
        <w:rPr>
          <w:rStyle w:val="FootnoteReference"/>
        </w:rPr>
        <w:footnoteReference w:id="46"/>
      </w:r>
    </w:p>
    <w:p w14:paraId="66B9ADDD" w14:textId="248AF1D4" w:rsidR="00BC56C7" w:rsidRDefault="00BC56C7" w:rsidP="00840CE6">
      <w:pPr>
        <w:pStyle w:val="ListParagraph"/>
        <w:numPr>
          <w:ilvl w:val="0"/>
          <w:numId w:val="16"/>
        </w:numPr>
      </w:pPr>
      <w:r>
        <w:t xml:space="preserve">Particularly striking, because Aquinas did not think that the </w:t>
      </w:r>
      <w:r>
        <w:rPr>
          <w:i/>
          <w:iCs/>
        </w:rPr>
        <w:t xml:space="preserve">fomes </w:t>
      </w:r>
      <w:r>
        <w:t>was itself sinful.</w:t>
      </w:r>
    </w:p>
    <w:p w14:paraId="2D400937" w14:textId="5151C955" w:rsidR="00BC56C7" w:rsidRDefault="00BC56C7" w:rsidP="00840CE6">
      <w:pPr>
        <w:pStyle w:val="ListParagraph"/>
        <w:numPr>
          <w:ilvl w:val="0"/>
          <w:numId w:val="16"/>
        </w:numPr>
      </w:pPr>
      <w:r>
        <w:t>But he recognised that having these disordered desires can only come from original sin</w:t>
      </w:r>
    </w:p>
    <w:p w14:paraId="58A62A74" w14:textId="3BCE3ADB" w:rsidR="00BC56C7" w:rsidRDefault="00BC56C7" w:rsidP="00840CE6">
      <w:pPr>
        <w:pStyle w:val="ListParagraph"/>
        <w:numPr>
          <w:ilvl w:val="0"/>
          <w:numId w:val="16"/>
        </w:numPr>
      </w:pPr>
      <w:r>
        <w:t>And therefore, because Christ did not inherit original sin, he could not have</w:t>
      </w:r>
      <w:r w:rsidR="00500692">
        <w:t xml:space="preserve"> had even the slightest attraction to sin</w:t>
      </w:r>
    </w:p>
    <w:p w14:paraId="04BC0067" w14:textId="1334AC10" w:rsidR="00BB4860" w:rsidRDefault="00BB4860" w:rsidP="00840CE6">
      <w:pPr>
        <w:pStyle w:val="ListParagraph"/>
        <w:numPr>
          <w:ilvl w:val="0"/>
          <w:numId w:val="16"/>
        </w:numPr>
      </w:pPr>
      <w:r>
        <w:t>Temptations from the outside:</w:t>
      </w:r>
    </w:p>
    <w:p w14:paraId="30BF1914" w14:textId="160AB8AF" w:rsidR="00BB4860" w:rsidRDefault="00BB4860" w:rsidP="00840CE6">
      <w:pPr>
        <w:pStyle w:val="ListParagraph"/>
        <w:numPr>
          <w:ilvl w:val="0"/>
          <w:numId w:val="16"/>
        </w:numPr>
      </w:pPr>
      <w:r>
        <w:t xml:space="preserve">But…with real </w:t>
      </w:r>
      <w:r w:rsidR="00174E46">
        <w:t xml:space="preserve">inner </w:t>
      </w:r>
      <w:r>
        <w:t>purchase</w:t>
      </w:r>
    </w:p>
    <w:p w14:paraId="639CB43C" w14:textId="431716AA" w:rsidR="004D4108" w:rsidRDefault="00BB4860" w:rsidP="00840CE6">
      <w:pPr>
        <w:pStyle w:val="ListParagraph"/>
        <w:numPr>
          <w:ilvl w:val="0"/>
          <w:numId w:val="16"/>
        </w:numPr>
      </w:pPr>
      <w:r>
        <w:t>Because appealing to good natural desires</w:t>
      </w:r>
      <w:r w:rsidR="00C4762A">
        <w:rPr>
          <w:rStyle w:val="FootnoteReference"/>
        </w:rPr>
        <w:footnoteReference w:id="47"/>
      </w:r>
      <w:r>
        <w:t xml:space="preserve"> </w:t>
      </w:r>
    </w:p>
    <w:p w14:paraId="42B607D7" w14:textId="7DC4D67C" w:rsidR="004D4108" w:rsidRDefault="00BC6F9A" w:rsidP="00840CE6">
      <w:pPr>
        <w:pStyle w:val="ListParagraph"/>
        <w:numPr>
          <w:ilvl w:val="1"/>
          <w:numId w:val="16"/>
        </w:numPr>
      </w:pPr>
      <w:r>
        <w:t>Bread (Matt 4:3)</w:t>
      </w:r>
      <w:r w:rsidR="005B240B">
        <w:t xml:space="preserve"> – </w:t>
      </w:r>
      <w:r w:rsidR="004D4108">
        <w:t>To eat food when near death</w:t>
      </w:r>
    </w:p>
    <w:p w14:paraId="58AB3A59" w14:textId="5DFEE669" w:rsidR="004D4108" w:rsidRDefault="00BC6F9A" w:rsidP="00840CE6">
      <w:pPr>
        <w:pStyle w:val="ListParagraph"/>
        <w:numPr>
          <w:ilvl w:val="1"/>
          <w:numId w:val="16"/>
        </w:numPr>
      </w:pPr>
      <w:r>
        <w:t>Temple (Matt 4:</w:t>
      </w:r>
      <w:r w:rsidR="005B240B">
        <w:t xml:space="preserve">5-6) – </w:t>
      </w:r>
      <w:r w:rsidR="004D4108">
        <w:t xml:space="preserve">To experience </w:t>
      </w:r>
      <w:r>
        <w:t xml:space="preserve">powerfully his </w:t>
      </w:r>
      <w:proofErr w:type="gramStart"/>
      <w:r>
        <w:t>Father’s</w:t>
      </w:r>
      <w:proofErr w:type="gramEnd"/>
      <w:r>
        <w:t xml:space="preserve"> loving care </w:t>
      </w:r>
    </w:p>
    <w:p w14:paraId="69394311" w14:textId="2EF63E95" w:rsidR="00BC6F9A" w:rsidRDefault="005B240B" w:rsidP="00840CE6">
      <w:pPr>
        <w:pStyle w:val="ListParagraph"/>
        <w:numPr>
          <w:ilvl w:val="1"/>
          <w:numId w:val="16"/>
        </w:numPr>
      </w:pPr>
      <w:r>
        <w:t xml:space="preserve">Kingdoms (Matt 4:8-9a) – </w:t>
      </w:r>
      <w:r w:rsidR="00BC6F9A">
        <w:t>To rule in righteousness as Messiah over the kingdoms God had promised him</w:t>
      </w:r>
    </w:p>
    <w:p w14:paraId="11ACA091" w14:textId="65EACD23" w:rsidR="00BB4860" w:rsidRDefault="005B240B" w:rsidP="00840CE6">
      <w:pPr>
        <w:pStyle w:val="ListParagraph"/>
        <w:numPr>
          <w:ilvl w:val="1"/>
          <w:numId w:val="16"/>
        </w:numPr>
      </w:pPr>
      <w:r>
        <w:t xml:space="preserve">Gethsemane – </w:t>
      </w:r>
      <w:r w:rsidR="004D4108">
        <w:t>To avoid death and the cup of God’s wrath</w:t>
      </w:r>
    </w:p>
    <w:p w14:paraId="6604C1E2" w14:textId="5C16FCC9" w:rsidR="007F249F" w:rsidRDefault="00E54266" w:rsidP="00840CE6">
      <w:pPr>
        <w:pStyle w:val="ListParagraph"/>
        <w:numPr>
          <w:ilvl w:val="0"/>
          <w:numId w:val="16"/>
        </w:numPr>
      </w:pPr>
      <w:r>
        <w:t xml:space="preserve">Yet </w:t>
      </w:r>
      <w:r w:rsidRPr="007B0331">
        <w:rPr>
          <w:i/>
          <w:iCs/>
        </w:rPr>
        <w:t xml:space="preserve">never </w:t>
      </w:r>
      <w:r>
        <w:t xml:space="preserve">in a way contrary to the moral law </w:t>
      </w:r>
    </w:p>
    <w:p w14:paraId="2DF0A128" w14:textId="581DA9D8" w:rsidR="00BE4078" w:rsidRDefault="00BE4078" w:rsidP="00BE4078">
      <w:pPr>
        <w:pStyle w:val="Heading4"/>
      </w:pPr>
      <w:r>
        <w:t>(ii) Temptation in Hebrews</w:t>
      </w:r>
    </w:p>
    <w:p w14:paraId="1DFB9B9A" w14:textId="33A3CCB2" w:rsidR="009A3F77" w:rsidRDefault="007F249F" w:rsidP="00840CE6">
      <w:pPr>
        <w:pStyle w:val="ListParagraph"/>
        <w:numPr>
          <w:ilvl w:val="0"/>
          <w:numId w:val="16"/>
        </w:numPr>
      </w:pPr>
      <w:r>
        <w:t>The princip</w:t>
      </w:r>
      <w:r w:rsidR="00480023">
        <w:t>al</w:t>
      </w:r>
      <w:r>
        <w:t xml:space="preserve"> temptation in Hebrews:</w:t>
      </w:r>
      <w:r w:rsidR="00054A6F">
        <w:t xml:space="preserve"> </w:t>
      </w:r>
    </w:p>
    <w:p w14:paraId="465DB4F6" w14:textId="5BFA9760" w:rsidR="007F249F" w:rsidRDefault="007F249F" w:rsidP="00840CE6">
      <w:pPr>
        <w:pStyle w:val="ListParagraph"/>
        <w:numPr>
          <w:ilvl w:val="1"/>
          <w:numId w:val="16"/>
        </w:numPr>
      </w:pPr>
      <w:r>
        <w:t>Fear of death</w:t>
      </w:r>
      <w:r w:rsidR="009A3F77">
        <w:t xml:space="preserve"> (2:15)</w:t>
      </w:r>
    </w:p>
    <w:p w14:paraId="668EB091" w14:textId="49A98AC3" w:rsidR="009A3F77" w:rsidRDefault="009A3F77" w:rsidP="00840CE6">
      <w:pPr>
        <w:pStyle w:val="ListParagraph"/>
        <w:numPr>
          <w:ilvl w:val="1"/>
          <w:numId w:val="16"/>
        </w:numPr>
      </w:pPr>
      <w:r>
        <w:t>Tempted to shrink back and apostatise (</w:t>
      </w:r>
      <w:proofErr w:type="spellStart"/>
      <w:r>
        <w:t>Heb</w:t>
      </w:r>
      <w:proofErr w:type="spellEnd"/>
      <w:r>
        <w:t xml:space="preserve"> 2:1-4; 3:7-4:13; 6:4-8; 10:26-31, </w:t>
      </w:r>
      <w:r w:rsidR="00096E0A">
        <w:t xml:space="preserve">35, </w:t>
      </w:r>
      <w:r>
        <w:t>39; 12:25-29)</w:t>
      </w:r>
    </w:p>
    <w:p w14:paraId="3DCF8014" w14:textId="4A0CA22C" w:rsidR="0061060A" w:rsidRDefault="0061060A" w:rsidP="00840CE6">
      <w:pPr>
        <w:pStyle w:val="ListParagraph"/>
        <w:numPr>
          <w:ilvl w:val="0"/>
          <w:numId w:val="16"/>
        </w:numPr>
      </w:pPr>
      <w:r>
        <w:t xml:space="preserve">Craig Koester: </w:t>
      </w:r>
    </w:p>
    <w:p w14:paraId="2A4846A9" w14:textId="06D16588" w:rsidR="0061060A" w:rsidRDefault="0061060A" w:rsidP="0071650B">
      <w:pPr>
        <w:pStyle w:val="Quote"/>
      </w:pPr>
      <w:r>
        <w:t xml:space="preserve">Hebrews focuses on tests that were common to Jesus and his followers, including denunciation, arrest, and abuse (Matt 26:59-68; 27:26-31 par.; </w:t>
      </w:r>
      <w:proofErr w:type="spellStart"/>
      <w:r>
        <w:t>Heb</w:t>
      </w:r>
      <w:proofErr w:type="spellEnd"/>
      <w:r>
        <w:t xml:space="preserve"> 10:32-34; 13:13). Jesus was tested more severely than the listeners had been, since he endured a shameful death (12:2; 13:12) while they had not</w:t>
      </w:r>
      <w:r w:rsidR="0071650B">
        <w:t xml:space="preserve"> (12:4).</w:t>
      </w:r>
      <w:r w:rsidR="0071650B">
        <w:rPr>
          <w:rStyle w:val="FootnoteReference"/>
        </w:rPr>
        <w:footnoteReference w:id="48"/>
      </w:r>
    </w:p>
    <w:p w14:paraId="09E9B052" w14:textId="628A38DD" w:rsidR="00CC1815" w:rsidRDefault="00CC1815" w:rsidP="00840CE6">
      <w:pPr>
        <w:pStyle w:val="ListParagraph"/>
        <w:numPr>
          <w:ilvl w:val="0"/>
          <w:numId w:val="16"/>
        </w:numPr>
      </w:pPr>
      <w:r>
        <w:lastRenderedPageBreak/>
        <w:t>He can help us in our weakness (4:15) because he himself was beset with weakness</w:t>
      </w:r>
      <w:r w:rsidR="00F77AC5">
        <w:t>, and so can deal gently with us</w:t>
      </w:r>
      <w:r>
        <w:t xml:space="preserve"> (5:2)</w:t>
      </w:r>
    </w:p>
    <w:p w14:paraId="321AA114" w14:textId="77777777" w:rsidR="00F77AC5" w:rsidRDefault="00CC1815" w:rsidP="00840CE6">
      <w:pPr>
        <w:pStyle w:val="ListParagraph"/>
        <w:numPr>
          <w:ilvl w:val="0"/>
          <w:numId w:val="16"/>
        </w:numPr>
      </w:pPr>
      <w:r>
        <w:t xml:space="preserve">What weakness in particular? </w:t>
      </w:r>
    </w:p>
    <w:p w14:paraId="4C05125F" w14:textId="565EC869" w:rsidR="00F77AC5" w:rsidRDefault="00B5364D" w:rsidP="00840CE6">
      <w:pPr>
        <w:pStyle w:val="ListParagraph"/>
        <w:numPr>
          <w:ilvl w:val="0"/>
          <w:numId w:val="16"/>
        </w:numPr>
      </w:pPr>
      <w:proofErr w:type="spellStart"/>
      <w:r>
        <w:t>Heb</w:t>
      </w:r>
      <w:proofErr w:type="spellEnd"/>
      <w:r>
        <w:t xml:space="preserve"> </w:t>
      </w:r>
      <w:r w:rsidR="00CC1815">
        <w:t>5:7-10</w:t>
      </w:r>
      <w:r>
        <w:t xml:space="preserve"> </w:t>
      </w:r>
    </w:p>
    <w:p w14:paraId="0064B750" w14:textId="2459209A" w:rsidR="00F77AC5" w:rsidRDefault="00F77AC5" w:rsidP="00840CE6">
      <w:pPr>
        <w:pStyle w:val="ListParagraph"/>
        <w:numPr>
          <w:ilvl w:val="0"/>
          <w:numId w:val="16"/>
        </w:numPr>
      </w:pPr>
      <w:r>
        <w:t xml:space="preserve">Offered up prayers…loud cries and tears…for salvation </w:t>
      </w:r>
      <w:r w:rsidRPr="007B0331">
        <w:rPr>
          <w:i/>
          <w:iCs/>
        </w:rPr>
        <w:t>from death</w:t>
      </w:r>
      <w:r w:rsidR="008B45A8">
        <w:rPr>
          <w:i/>
          <w:iCs/>
        </w:rPr>
        <w:t xml:space="preserve"> </w:t>
      </w:r>
      <w:r w:rsidR="008B45A8">
        <w:t>(v. 7)</w:t>
      </w:r>
    </w:p>
    <w:p w14:paraId="34FC5BC3" w14:textId="5FF3F5D9" w:rsidR="005F09F2" w:rsidRDefault="005F09F2" w:rsidP="00840CE6">
      <w:pPr>
        <w:pStyle w:val="ListParagraph"/>
        <w:numPr>
          <w:ilvl w:val="0"/>
          <w:numId w:val="16"/>
        </w:numPr>
      </w:pPr>
      <w:r>
        <w:t xml:space="preserve">Clear allusion </w:t>
      </w:r>
      <w:r w:rsidR="00DA76CB">
        <w:t xml:space="preserve">to </w:t>
      </w:r>
      <w:r>
        <w:t>Gethsemane (v. 7)</w:t>
      </w:r>
      <w:r>
        <w:rPr>
          <w:rStyle w:val="FootnoteReference"/>
        </w:rPr>
        <w:footnoteReference w:id="49"/>
      </w:r>
    </w:p>
    <w:p w14:paraId="3C90D845" w14:textId="5CCCCAAE" w:rsidR="00F77AC5" w:rsidRDefault="00F77AC5" w:rsidP="00840CE6">
      <w:pPr>
        <w:pStyle w:val="ListParagraph"/>
        <w:numPr>
          <w:ilvl w:val="0"/>
          <w:numId w:val="16"/>
        </w:numPr>
      </w:pPr>
      <w:r>
        <w:t>A legitimate desire to avoid a real evil!</w:t>
      </w:r>
    </w:p>
    <w:p w14:paraId="3839760A" w14:textId="3318222E" w:rsidR="00BF1592" w:rsidRDefault="00BF1592" w:rsidP="00840CE6">
      <w:pPr>
        <w:pStyle w:val="ListParagraph"/>
        <w:numPr>
          <w:ilvl w:val="0"/>
          <w:numId w:val="16"/>
        </w:numPr>
      </w:pPr>
      <w:r>
        <w:t>‘Yet not my will but yours be done’—therefore a sinless request</w:t>
      </w:r>
    </w:p>
    <w:p w14:paraId="2CBF88B3" w14:textId="5AB4E8E9" w:rsidR="00BF1592" w:rsidRDefault="00BF1592" w:rsidP="00840CE6">
      <w:pPr>
        <w:pStyle w:val="ListParagraph"/>
        <w:numPr>
          <w:ilvl w:val="0"/>
          <w:numId w:val="16"/>
        </w:numPr>
      </w:pPr>
      <w:r>
        <w:t>And so, he learned obedience through suffering and was perfected (5:8-9a)</w:t>
      </w:r>
    </w:p>
    <w:p w14:paraId="740BA9E3" w14:textId="01E2D5C3" w:rsidR="00BF1592" w:rsidRDefault="00BF1592" w:rsidP="00840CE6">
      <w:pPr>
        <w:pStyle w:val="ListParagraph"/>
        <w:numPr>
          <w:ilvl w:val="0"/>
          <w:numId w:val="16"/>
        </w:numPr>
      </w:pPr>
      <w:r>
        <w:t>And is therefore the source of eternal salvation (5:9b)</w:t>
      </w:r>
    </w:p>
    <w:p w14:paraId="10C421F2" w14:textId="43EE0EF8" w:rsidR="00BF1592" w:rsidRDefault="00BF1592" w:rsidP="00840CE6">
      <w:pPr>
        <w:pStyle w:val="ListParagraph"/>
        <w:numPr>
          <w:ilvl w:val="0"/>
          <w:numId w:val="16"/>
        </w:numPr>
      </w:pPr>
      <w:r>
        <w:t xml:space="preserve">Jesus did not experience </w:t>
      </w:r>
      <w:r w:rsidRPr="007B0331">
        <w:rPr>
          <w:i/>
          <w:iCs/>
        </w:rPr>
        <w:t xml:space="preserve">evil </w:t>
      </w:r>
      <w:r>
        <w:t xml:space="preserve">desires tempting him. </w:t>
      </w:r>
    </w:p>
    <w:p w14:paraId="6F7489DC" w14:textId="611D58BF" w:rsidR="00BF1592" w:rsidRDefault="00BF1592" w:rsidP="00840CE6">
      <w:pPr>
        <w:pStyle w:val="ListParagraph"/>
        <w:numPr>
          <w:ilvl w:val="0"/>
          <w:numId w:val="16"/>
        </w:numPr>
      </w:pPr>
      <w:r>
        <w:t xml:space="preserve">He was tempted by </w:t>
      </w:r>
      <w:r w:rsidRPr="007B0331">
        <w:rPr>
          <w:i/>
          <w:iCs/>
        </w:rPr>
        <w:t>good</w:t>
      </w:r>
      <w:r>
        <w:t xml:space="preserve">, </w:t>
      </w:r>
      <w:r w:rsidRPr="007B0331">
        <w:rPr>
          <w:i/>
          <w:iCs/>
        </w:rPr>
        <w:t xml:space="preserve">natural </w:t>
      </w:r>
      <w:r>
        <w:t>desires to avoid death</w:t>
      </w:r>
    </w:p>
    <w:p w14:paraId="3D06351F" w14:textId="6CB7C95E" w:rsidR="0071650B" w:rsidRDefault="0071650B" w:rsidP="00E44486">
      <w:pPr>
        <w:pStyle w:val="Quote"/>
      </w:pPr>
      <w:r>
        <w:t xml:space="preserve">Hebrews does not focus on Jesus being ‘tempted’ to immoral </w:t>
      </w:r>
      <w:proofErr w:type="spellStart"/>
      <w:r>
        <w:t>behavior</w:t>
      </w:r>
      <w:proofErr w:type="spellEnd"/>
      <w:r>
        <w:t>, but on his faithfulness being tested through crucifixion (</w:t>
      </w:r>
      <w:proofErr w:type="spellStart"/>
      <w:r>
        <w:t>Heb</w:t>
      </w:r>
      <w:proofErr w:type="spellEnd"/>
      <w:r>
        <w:t xml:space="preserve"> 5:7-8)</w:t>
      </w:r>
      <w:r w:rsidR="00E44486">
        <w:t>.</w:t>
      </w:r>
      <w:r w:rsidR="00E44486">
        <w:rPr>
          <w:rStyle w:val="FootnoteReference"/>
        </w:rPr>
        <w:footnoteReference w:id="50"/>
      </w:r>
    </w:p>
    <w:p w14:paraId="231E364D" w14:textId="15FFDF92" w:rsidR="009742BB" w:rsidRDefault="009742BB" w:rsidP="00840CE6">
      <w:pPr>
        <w:pStyle w:val="ListParagraph"/>
        <w:numPr>
          <w:ilvl w:val="0"/>
          <w:numId w:val="16"/>
        </w:numPr>
      </w:pPr>
      <w:r>
        <w:t>But he did not yield, and so through his death destroyed the devil (2:14)</w:t>
      </w:r>
    </w:p>
    <w:p w14:paraId="360CCDFD" w14:textId="510DD71B" w:rsidR="00BF1592" w:rsidRDefault="00BF1592" w:rsidP="00840CE6">
      <w:pPr>
        <w:pStyle w:val="ListParagraph"/>
        <w:numPr>
          <w:ilvl w:val="0"/>
          <w:numId w:val="16"/>
        </w:numPr>
      </w:pPr>
      <w:r>
        <w:t>And so, as sympathetic high priest</w:t>
      </w:r>
      <w:r w:rsidR="009742BB">
        <w:t xml:space="preserve"> (2:17-18)</w:t>
      </w:r>
      <w:r>
        <w:t>, he can deliver those who are enslaved by fear of death</w:t>
      </w:r>
      <w:r w:rsidR="009742BB">
        <w:t xml:space="preserve"> (2:15), and tempted to shrink back</w:t>
      </w:r>
      <w:r w:rsidR="00D15B47">
        <w:t xml:space="preserve"> and apostatise</w:t>
      </w:r>
      <w:r>
        <w:t xml:space="preserve"> (</w:t>
      </w:r>
      <w:proofErr w:type="spellStart"/>
      <w:r>
        <w:t>Heb</w:t>
      </w:r>
      <w:proofErr w:type="spellEnd"/>
      <w:r>
        <w:t xml:space="preserve"> </w:t>
      </w:r>
      <w:r w:rsidR="00D15B47">
        <w:t>2:1-4; 3:</w:t>
      </w:r>
      <w:r w:rsidR="00E84A54">
        <w:t>7-4:13; 6:4-8; 10:26-31, 39; 12:25-29)</w:t>
      </w:r>
    </w:p>
    <w:p w14:paraId="2845D59C" w14:textId="33FFA482" w:rsidR="00791AEC" w:rsidRDefault="00791AEC" w:rsidP="00791AEC">
      <w:pPr>
        <w:ind w:left="360"/>
      </w:pPr>
    </w:p>
    <w:p w14:paraId="09E1B0F8" w14:textId="3B1CFC01" w:rsidR="007F249F" w:rsidRDefault="009742BB" w:rsidP="00840CE6">
      <w:pPr>
        <w:pStyle w:val="ListParagraph"/>
        <w:numPr>
          <w:ilvl w:val="0"/>
          <w:numId w:val="16"/>
        </w:numPr>
      </w:pPr>
      <w:r>
        <w:t xml:space="preserve">And </w:t>
      </w:r>
      <w:proofErr w:type="gramStart"/>
      <w:r>
        <w:t>so</w:t>
      </w:r>
      <w:proofErr w:type="gramEnd"/>
      <w:r>
        <w:t xml:space="preserve"> </w:t>
      </w:r>
      <w:r w:rsidR="00E84A54">
        <w:t xml:space="preserve">he can </w:t>
      </w:r>
      <w:r>
        <w:t>save the Hebrew Christians from apostasy through fear of death</w:t>
      </w:r>
    </w:p>
    <w:p w14:paraId="2AA8A2F8" w14:textId="77777777" w:rsidR="00791AEC" w:rsidRDefault="00791AEC" w:rsidP="00791AEC">
      <w:pPr>
        <w:ind w:left="360"/>
      </w:pPr>
    </w:p>
    <w:p w14:paraId="253A8AD6" w14:textId="19C3A732" w:rsidR="009A3F77" w:rsidRDefault="00791AEC" w:rsidP="00840CE6">
      <w:pPr>
        <w:pStyle w:val="ListParagraph"/>
        <w:numPr>
          <w:ilvl w:val="0"/>
          <w:numId w:val="16"/>
        </w:numPr>
      </w:pPr>
      <w:r>
        <w:t>This does not make Jesus’ temptations somehow less intense or real than ours</w:t>
      </w:r>
      <w:r w:rsidR="009A3F77">
        <w:t>. Quite the opposite:</w:t>
      </w:r>
    </w:p>
    <w:p w14:paraId="11592DB1" w14:textId="536F1E24" w:rsidR="009A3F77" w:rsidRDefault="009A3F77" w:rsidP="00840CE6">
      <w:pPr>
        <w:pStyle w:val="ListParagraph"/>
        <w:numPr>
          <w:ilvl w:val="1"/>
          <w:numId w:val="16"/>
        </w:numPr>
      </w:pPr>
      <w:proofErr w:type="spellStart"/>
      <w:r>
        <w:t>Heb</w:t>
      </w:r>
      <w:proofErr w:type="spellEnd"/>
      <w:r>
        <w:t xml:space="preserve"> 12:4 – ‘You have not yet resisted to the point of shedding blood’</w:t>
      </w:r>
    </w:p>
    <w:p w14:paraId="1318A0AB" w14:textId="621F3F87" w:rsidR="009A3F77" w:rsidRDefault="009A3F77" w:rsidP="00840CE6">
      <w:pPr>
        <w:pStyle w:val="ListParagraph"/>
        <w:numPr>
          <w:ilvl w:val="1"/>
          <w:numId w:val="16"/>
        </w:numPr>
      </w:pPr>
      <w:r>
        <w:t>Contrast Jesus in Gethsemane (Lk 22:</w:t>
      </w:r>
      <w:r w:rsidR="009B20B8">
        <w:t xml:space="preserve">44), and in his scourging and crucifixion (NB: the emphasis on Christ’s blood in Hebrews, </w:t>
      </w:r>
      <w:r w:rsidR="0049559F">
        <w:t>against the backdrop of the blood of the Levitical sacrifices).</w:t>
      </w:r>
      <w:r w:rsidR="0049559F">
        <w:rPr>
          <w:rStyle w:val="FootnoteReference"/>
        </w:rPr>
        <w:footnoteReference w:id="51"/>
      </w:r>
    </w:p>
    <w:p w14:paraId="61ABD73A" w14:textId="45205885" w:rsidR="00AF4456" w:rsidRDefault="008A5536" w:rsidP="00AF4456">
      <w:pPr>
        <w:pStyle w:val="ListParagraph"/>
        <w:numPr>
          <w:ilvl w:val="0"/>
          <w:numId w:val="16"/>
        </w:numPr>
      </w:pPr>
      <w:r>
        <w:t>So, how is Christ able to sympathise</w:t>
      </w:r>
      <w:r w:rsidR="00AF4456">
        <w:t>?</w:t>
      </w:r>
    </w:p>
    <w:p w14:paraId="0EC1A9A4" w14:textId="378BD244" w:rsidR="00AF4456" w:rsidRDefault="00AF4456" w:rsidP="008A5536">
      <w:pPr>
        <w:pStyle w:val="ListParagraph"/>
        <w:numPr>
          <w:ilvl w:val="0"/>
          <w:numId w:val="16"/>
        </w:numPr>
      </w:pPr>
      <w:r>
        <w:lastRenderedPageBreak/>
        <w:t>If his temptations are so different from ours, what’s the point of contact?</w:t>
      </w:r>
    </w:p>
    <w:p w14:paraId="1244EDE7" w14:textId="11F4AB09" w:rsidR="00AF4456" w:rsidRDefault="00AF4456" w:rsidP="008A5536">
      <w:pPr>
        <w:pStyle w:val="ListParagraph"/>
        <w:numPr>
          <w:ilvl w:val="0"/>
          <w:numId w:val="16"/>
        </w:numPr>
      </w:pPr>
      <w:r>
        <w:t>Christ knows what it’s like to experience intense suffering in resisting his desires</w:t>
      </w:r>
    </w:p>
    <w:p w14:paraId="25449678" w14:textId="14E42239" w:rsidR="00AF4456" w:rsidRDefault="00AF4456" w:rsidP="008A5536">
      <w:pPr>
        <w:pStyle w:val="ListParagraph"/>
        <w:numPr>
          <w:ilvl w:val="0"/>
          <w:numId w:val="16"/>
        </w:numPr>
      </w:pPr>
      <w:r>
        <w:t xml:space="preserve">But we </w:t>
      </w:r>
      <w:r>
        <w:rPr>
          <w:i/>
          <w:iCs/>
        </w:rPr>
        <w:t xml:space="preserve">must </w:t>
      </w:r>
      <w:r>
        <w:t>insist that his desires, unlike ours, were holy</w:t>
      </w:r>
    </w:p>
    <w:p w14:paraId="66CCD121" w14:textId="06233CBA" w:rsidR="007F249F" w:rsidRDefault="007F249F" w:rsidP="00840CE6">
      <w:pPr>
        <w:pStyle w:val="ListParagraph"/>
        <w:numPr>
          <w:ilvl w:val="0"/>
          <w:numId w:val="16"/>
        </w:numPr>
      </w:pPr>
      <w:r>
        <w:t xml:space="preserve">NB: </w:t>
      </w:r>
      <w:proofErr w:type="spellStart"/>
      <w:r w:rsidR="00AF4456">
        <w:t>Heb</w:t>
      </w:r>
      <w:proofErr w:type="spellEnd"/>
      <w:r w:rsidR="00AF4456">
        <w:t xml:space="preserve"> </w:t>
      </w:r>
      <w:r>
        <w:t>7:26</w:t>
      </w:r>
    </w:p>
    <w:p w14:paraId="27B4738D" w14:textId="5CCCA70D" w:rsidR="00D634A9" w:rsidRDefault="00D634A9" w:rsidP="00840CE6">
      <w:pPr>
        <w:pStyle w:val="ListParagraph"/>
        <w:numPr>
          <w:ilvl w:val="1"/>
          <w:numId w:val="16"/>
        </w:numPr>
      </w:pPr>
      <w:r>
        <w:t>We need a High Priest who can sympathise with our weakness (2:18; 4:15)</w:t>
      </w:r>
    </w:p>
    <w:p w14:paraId="313FE468" w14:textId="6F707BBC" w:rsidR="00D634A9" w:rsidRDefault="00D634A9" w:rsidP="00840CE6">
      <w:pPr>
        <w:pStyle w:val="ListParagraph"/>
        <w:numPr>
          <w:ilvl w:val="1"/>
          <w:numId w:val="16"/>
        </w:numPr>
      </w:pPr>
      <w:r>
        <w:t xml:space="preserve">But </w:t>
      </w:r>
      <w:proofErr w:type="gramStart"/>
      <w:r>
        <w:t>also</w:t>
      </w:r>
      <w:proofErr w:type="gramEnd"/>
      <w:r>
        <w:t xml:space="preserve"> </w:t>
      </w:r>
      <w:r w:rsidR="00E35DC1">
        <w:t>one who is ‘holy, innocent, unstained, separated from sinners, and exalted above the heavens.</w:t>
      </w:r>
    </w:p>
    <w:p w14:paraId="63B41B25" w14:textId="3E31A2F0" w:rsidR="00E35DC1" w:rsidRDefault="00E35DC1" w:rsidP="00840CE6">
      <w:pPr>
        <w:pStyle w:val="ListParagraph"/>
        <w:numPr>
          <w:ilvl w:val="1"/>
          <w:numId w:val="16"/>
        </w:numPr>
        <w:rPr>
          <w:szCs w:val="22"/>
        </w:rPr>
      </w:pPr>
      <w:r>
        <w:t xml:space="preserve">‘Separated from sinners’ </w:t>
      </w:r>
      <w:r w:rsidRPr="00543740">
        <w:rPr>
          <w:szCs w:val="22"/>
        </w:rPr>
        <w:t>(</w:t>
      </w:r>
      <w:proofErr w:type="spellStart"/>
      <w:r w:rsidR="00543740" w:rsidRPr="00543740">
        <w:rPr>
          <w:rFonts w:ascii="Cambria" w:hAnsi="Cambria" w:cs="Cambria"/>
          <w:color w:val="46260D"/>
          <w:szCs w:val="22"/>
          <w:lang w:bidi="he-IL"/>
        </w:rPr>
        <w:t>κεχωρισμ</w:t>
      </w:r>
      <w:r w:rsidR="00543740" w:rsidRPr="00543740">
        <w:rPr>
          <w:rFonts w:ascii="Times New Roman" w:hAnsi="Times New Roman" w:cs="Times New Roman"/>
          <w:color w:val="46260D"/>
          <w:szCs w:val="22"/>
          <w:lang w:bidi="he-IL"/>
        </w:rPr>
        <w:t>έ</w:t>
      </w:r>
      <w:r w:rsidR="00543740" w:rsidRPr="00543740">
        <w:rPr>
          <w:rFonts w:ascii="Cambria" w:hAnsi="Cambria" w:cs="Cambria"/>
          <w:color w:val="46260D"/>
          <w:szCs w:val="22"/>
          <w:lang w:bidi="he-IL"/>
        </w:rPr>
        <w:t>νος</w:t>
      </w:r>
      <w:proofErr w:type="spellEnd"/>
      <w:r w:rsidR="00543740" w:rsidRPr="00543740">
        <w:rPr>
          <w:rFonts w:cs="Arial"/>
          <w:color w:val="46260D"/>
          <w:szCs w:val="22"/>
          <w:lang w:bidi="he-IL"/>
        </w:rPr>
        <w:t xml:space="preserve"> </w:t>
      </w:r>
      <w:r w:rsidR="00543740" w:rsidRPr="00543740">
        <w:rPr>
          <w:rFonts w:ascii="Times New Roman" w:hAnsi="Times New Roman" w:cs="Times New Roman"/>
          <w:color w:val="46260D"/>
          <w:szCs w:val="22"/>
          <w:lang w:bidi="he-IL"/>
        </w:rPr>
        <w:t>ἀ</w:t>
      </w:r>
      <w:r w:rsidR="00543740" w:rsidRPr="00543740">
        <w:rPr>
          <w:rFonts w:ascii="Cambria" w:hAnsi="Cambria" w:cs="Cambria"/>
          <w:color w:val="46260D"/>
          <w:szCs w:val="22"/>
          <w:lang w:bidi="he-IL"/>
        </w:rPr>
        <w:t>π</w:t>
      </w:r>
      <w:r w:rsidR="00543740" w:rsidRPr="00543740">
        <w:rPr>
          <w:rFonts w:ascii="Times New Roman" w:hAnsi="Times New Roman" w:cs="Times New Roman"/>
          <w:color w:val="46260D"/>
          <w:szCs w:val="22"/>
          <w:lang w:bidi="he-IL"/>
        </w:rPr>
        <w:t>ὸ</w:t>
      </w:r>
      <w:r w:rsidR="00543740" w:rsidRPr="00543740">
        <w:rPr>
          <w:rFonts w:cs="Arial"/>
          <w:color w:val="46260D"/>
          <w:szCs w:val="22"/>
          <w:lang w:bidi="he-IL"/>
        </w:rPr>
        <w:t xml:space="preserve"> </w:t>
      </w:r>
      <w:proofErr w:type="spellStart"/>
      <w:r w:rsidR="00543740" w:rsidRPr="00543740">
        <w:rPr>
          <w:rFonts w:ascii="Cambria" w:hAnsi="Cambria" w:cs="Cambria"/>
          <w:color w:val="46260D"/>
          <w:szCs w:val="22"/>
          <w:lang w:bidi="he-IL"/>
        </w:rPr>
        <w:t>τ</w:t>
      </w:r>
      <w:r w:rsidR="00543740" w:rsidRPr="00543740">
        <w:rPr>
          <w:rFonts w:ascii="Times New Roman" w:hAnsi="Times New Roman" w:cs="Times New Roman"/>
          <w:color w:val="46260D"/>
          <w:szCs w:val="22"/>
          <w:lang w:bidi="he-IL"/>
        </w:rPr>
        <w:t>ῶ</w:t>
      </w:r>
      <w:r w:rsidR="00543740" w:rsidRPr="00543740">
        <w:rPr>
          <w:rFonts w:ascii="Cambria" w:hAnsi="Cambria" w:cs="Cambria"/>
          <w:color w:val="46260D"/>
          <w:szCs w:val="22"/>
          <w:lang w:bidi="he-IL"/>
        </w:rPr>
        <w:t>ν</w:t>
      </w:r>
      <w:proofErr w:type="spellEnd"/>
      <w:r w:rsidR="00543740" w:rsidRPr="00543740">
        <w:rPr>
          <w:rFonts w:cs="Arial"/>
          <w:color w:val="46260D"/>
          <w:szCs w:val="22"/>
          <w:lang w:bidi="he-IL"/>
        </w:rPr>
        <w:t xml:space="preserve"> </w:t>
      </w:r>
      <w:proofErr w:type="spellStart"/>
      <w:r w:rsidR="00543740" w:rsidRPr="00543740">
        <w:rPr>
          <w:rFonts w:ascii="Times New Roman" w:hAnsi="Times New Roman" w:cs="Times New Roman"/>
          <w:color w:val="46260D"/>
          <w:szCs w:val="22"/>
          <w:lang w:bidi="he-IL"/>
        </w:rPr>
        <w:t>ἁ</w:t>
      </w:r>
      <w:r w:rsidR="00543740" w:rsidRPr="00543740">
        <w:rPr>
          <w:rFonts w:ascii="Cambria" w:hAnsi="Cambria" w:cs="Cambria"/>
          <w:color w:val="46260D"/>
          <w:szCs w:val="22"/>
          <w:lang w:bidi="he-IL"/>
        </w:rPr>
        <w:t>μ</w:t>
      </w:r>
      <w:proofErr w:type="spellEnd"/>
      <w:r w:rsidR="00543740" w:rsidRPr="00543740">
        <w:rPr>
          <w:rFonts w:ascii="Cambria" w:hAnsi="Cambria" w:cs="Cambria"/>
          <w:color w:val="46260D"/>
          <w:szCs w:val="22"/>
          <w:lang w:bidi="he-IL"/>
        </w:rPr>
        <w:t>α</w:t>
      </w:r>
      <w:proofErr w:type="spellStart"/>
      <w:r w:rsidR="00543740" w:rsidRPr="00543740">
        <w:rPr>
          <w:rFonts w:ascii="Cambria" w:hAnsi="Cambria" w:cs="Cambria"/>
          <w:color w:val="46260D"/>
          <w:szCs w:val="22"/>
          <w:lang w:bidi="he-IL"/>
        </w:rPr>
        <w:t>ρτωλ</w:t>
      </w:r>
      <w:r w:rsidR="00543740" w:rsidRPr="00543740">
        <w:rPr>
          <w:rFonts w:ascii="Times New Roman" w:hAnsi="Times New Roman" w:cs="Times New Roman"/>
          <w:color w:val="46260D"/>
          <w:szCs w:val="22"/>
          <w:lang w:bidi="he-IL"/>
        </w:rPr>
        <w:t>ῶ</w:t>
      </w:r>
      <w:r w:rsidR="00543740" w:rsidRPr="00543740">
        <w:rPr>
          <w:rFonts w:ascii="Cambria" w:hAnsi="Cambria" w:cs="Cambria"/>
          <w:color w:val="46260D"/>
          <w:szCs w:val="22"/>
          <w:lang w:bidi="he-IL"/>
        </w:rPr>
        <w:t>ν</w:t>
      </w:r>
      <w:proofErr w:type="spellEnd"/>
      <w:r w:rsidR="00543740" w:rsidRPr="00543740">
        <w:rPr>
          <w:szCs w:val="22"/>
        </w:rPr>
        <w:t xml:space="preserve">; </w:t>
      </w:r>
      <w:proofErr w:type="spellStart"/>
      <w:r w:rsidR="00543740" w:rsidRPr="001225EF">
        <w:rPr>
          <w:i/>
          <w:iCs/>
          <w:szCs w:val="22"/>
        </w:rPr>
        <w:t>kek</w:t>
      </w:r>
      <w:r w:rsidR="001225EF" w:rsidRPr="001225EF">
        <w:rPr>
          <w:rFonts w:ascii="Cambria" w:hAnsi="Cambria" w:cs="Cambria"/>
          <w:i/>
          <w:iCs/>
          <w:szCs w:val="22"/>
        </w:rPr>
        <w:t>ō</w:t>
      </w:r>
      <w:r w:rsidR="00543740" w:rsidRPr="001225EF">
        <w:rPr>
          <w:i/>
          <w:iCs/>
          <w:szCs w:val="22"/>
        </w:rPr>
        <w:t>ṛ</w:t>
      </w:r>
      <w:r w:rsidR="001225EF" w:rsidRPr="001225EF">
        <w:rPr>
          <w:i/>
          <w:iCs/>
          <w:szCs w:val="22"/>
        </w:rPr>
        <w:t>i</w:t>
      </w:r>
      <w:r w:rsidR="00543740" w:rsidRPr="001225EF">
        <w:rPr>
          <w:i/>
          <w:iCs/>
          <w:szCs w:val="22"/>
        </w:rPr>
        <w:t>smenos</w:t>
      </w:r>
      <w:proofErr w:type="spellEnd"/>
      <w:r w:rsidR="00543740" w:rsidRPr="001225EF">
        <w:rPr>
          <w:i/>
          <w:iCs/>
          <w:szCs w:val="22"/>
        </w:rPr>
        <w:t xml:space="preserve"> apo </w:t>
      </w:r>
      <w:proofErr w:type="spellStart"/>
      <w:r w:rsidR="00543740" w:rsidRPr="001225EF">
        <w:rPr>
          <w:i/>
          <w:iCs/>
          <w:szCs w:val="22"/>
        </w:rPr>
        <w:t>t</w:t>
      </w:r>
      <w:r w:rsidR="001225EF" w:rsidRPr="001225EF">
        <w:rPr>
          <w:rFonts w:ascii="Cambria" w:hAnsi="Cambria" w:cs="Cambria"/>
          <w:i/>
          <w:iCs/>
          <w:szCs w:val="22"/>
        </w:rPr>
        <w:t>ō</w:t>
      </w:r>
      <w:r w:rsidR="001225EF" w:rsidRPr="001225EF">
        <w:rPr>
          <w:rFonts w:cs="Cambria"/>
          <w:i/>
          <w:iCs/>
          <w:szCs w:val="22"/>
        </w:rPr>
        <w:t>n</w:t>
      </w:r>
      <w:proofErr w:type="spellEnd"/>
      <w:r w:rsidR="001225EF" w:rsidRPr="001225EF">
        <w:rPr>
          <w:rFonts w:cs="Cambria"/>
          <w:i/>
          <w:iCs/>
          <w:szCs w:val="22"/>
        </w:rPr>
        <w:t xml:space="preserve"> </w:t>
      </w:r>
      <w:proofErr w:type="spellStart"/>
      <w:r w:rsidR="001225EF" w:rsidRPr="001225EF">
        <w:rPr>
          <w:rFonts w:cs="Cambria"/>
          <w:i/>
          <w:iCs/>
          <w:szCs w:val="22"/>
        </w:rPr>
        <w:t>hamartal</w:t>
      </w:r>
      <w:r w:rsidR="001225EF" w:rsidRPr="001225EF">
        <w:rPr>
          <w:rFonts w:ascii="Cambria" w:hAnsi="Cambria" w:cs="Cambria"/>
          <w:i/>
          <w:iCs/>
          <w:szCs w:val="22"/>
        </w:rPr>
        <w:t>ō</w:t>
      </w:r>
      <w:r w:rsidR="001225EF" w:rsidRPr="001225EF">
        <w:rPr>
          <w:rFonts w:cs="Cambria"/>
          <w:i/>
          <w:iCs/>
          <w:szCs w:val="22"/>
        </w:rPr>
        <w:t>n</w:t>
      </w:r>
      <w:proofErr w:type="spellEnd"/>
      <w:r w:rsidR="00543740" w:rsidRPr="001225EF">
        <w:rPr>
          <w:szCs w:val="22"/>
        </w:rPr>
        <w:t>)</w:t>
      </w:r>
      <w:r w:rsidR="001225EF">
        <w:rPr>
          <w:szCs w:val="22"/>
        </w:rPr>
        <w:t xml:space="preserve"> </w:t>
      </w:r>
    </w:p>
    <w:p w14:paraId="0FCCDAF7" w14:textId="168CAFAE" w:rsidR="001225EF" w:rsidRPr="00543740" w:rsidRDefault="001225EF" w:rsidP="00840CE6">
      <w:pPr>
        <w:pStyle w:val="ListParagraph"/>
        <w:numPr>
          <w:ilvl w:val="2"/>
          <w:numId w:val="16"/>
        </w:numPr>
        <w:rPr>
          <w:szCs w:val="22"/>
        </w:rPr>
      </w:pPr>
      <w:r>
        <w:rPr>
          <w:szCs w:val="22"/>
        </w:rPr>
        <w:t>Hinge between first 3 terms (‘qualitative separation’ – ‘different from sinners’) and final phrase (‘spatial separation’ – ‘removed from the place of sinners’)</w:t>
      </w:r>
      <w:r>
        <w:rPr>
          <w:rStyle w:val="FootnoteReference"/>
          <w:szCs w:val="22"/>
        </w:rPr>
        <w:footnoteReference w:id="52"/>
      </w:r>
    </w:p>
    <w:p w14:paraId="70A0D859" w14:textId="0A5FA5A7" w:rsidR="009A3F77" w:rsidRDefault="007F249F" w:rsidP="00840CE6">
      <w:pPr>
        <w:pStyle w:val="ListParagraph"/>
        <w:numPr>
          <w:ilvl w:val="0"/>
          <w:numId w:val="16"/>
        </w:numPr>
      </w:pPr>
      <w:r>
        <w:t xml:space="preserve">We need a Saviour who is </w:t>
      </w:r>
      <w:r w:rsidRPr="007B0331">
        <w:rPr>
          <w:i/>
          <w:iCs/>
        </w:rPr>
        <w:t xml:space="preserve">like </w:t>
      </w:r>
      <w:r>
        <w:t xml:space="preserve">us, but also utterly </w:t>
      </w:r>
      <w:r w:rsidRPr="007B0331">
        <w:rPr>
          <w:i/>
          <w:iCs/>
        </w:rPr>
        <w:t xml:space="preserve">unlike </w:t>
      </w:r>
      <w:r>
        <w:t>us!</w:t>
      </w:r>
    </w:p>
    <w:p w14:paraId="3B1B4164" w14:textId="4022BFA5" w:rsidR="00D634A9" w:rsidRDefault="00DE0ABC" w:rsidP="00840CE6">
      <w:pPr>
        <w:pStyle w:val="ListParagraph"/>
        <w:numPr>
          <w:ilvl w:val="1"/>
          <w:numId w:val="16"/>
        </w:numPr>
      </w:pPr>
      <w:r>
        <w:t xml:space="preserve">This cuts strongly against </w:t>
      </w:r>
      <w:r w:rsidR="00791AEC">
        <w:t xml:space="preserve">the claim that </w:t>
      </w:r>
      <w:r>
        <w:t>that the NT emphasis is that Jesus’ temptations are the same as ours, because we need to hear that Jesus is sympathetic not that he’s different.</w:t>
      </w:r>
      <w:r w:rsidR="00791AEC">
        <w:rPr>
          <w:rStyle w:val="FootnoteReference"/>
        </w:rPr>
        <w:footnoteReference w:id="53"/>
      </w:r>
    </w:p>
    <w:p w14:paraId="17FB2E0F" w14:textId="732B6378" w:rsidR="00EC7E75" w:rsidRDefault="00EC7E75" w:rsidP="00840CE6">
      <w:pPr>
        <w:pStyle w:val="ListParagraph"/>
        <w:numPr>
          <w:ilvl w:val="0"/>
          <w:numId w:val="16"/>
        </w:numPr>
      </w:pPr>
      <w:r>
        <w:t xml:space="preserve">NB: Christ’s sinless separation from sinners, and exaltation above the heavens is precisely what guarantees us access to the throne of grace </w:t>
      </w:r>
    </w:p>
    <w:p w14:paraId="5E83488D" w14:textId="24DC3E81" w:rsidR="00EC7E75" w:rsidRDefault="00EC7E75" w:rsidP="00840CE6">
      <w:pPr>
        <w:pStyle w:val="ListParagraph"/>
        <w:numPr>
          <w:ilvl w:val="1"/>
          <w:numId w:val="16"/>
        </w:numPr>
      </w:pPr>
      <w:r>
        <w:t>He did not need to offer sacrifices for his own sins (contrast Aaronic High Priests (</w:t>
      </w:r>
      <w:r w:rsidR="00452643">
        <w:t>7:27; cf. 5:3)</w:t>
      </w:r>
    </w:p>
    <w:p w14:paraId="7E4D8005" w14:textId="02E074A5" w:rsidR="00452643" w:rsidRDefault="00452643" w:rsidP="00840CE6">
      <w:pPr>
        <w:pStyle w:val="ListParagraph"/>
        <w:numPr>
          <w:ilvl w:val="1"/>
          <w:numId w:val="16"/>
        </w:numPr>
      </w:pPr>
      <w:r>
        <w:t>His blood secures eternal redemption, purifies our consciences</w:t>
      </w:r>
      <w:r w:rsidR="00262F71">
        <w:t xml:space="preserve"> (9</w:t>
      </w:r>
      <w:r w:rsidR="00096E0A">
        <w:t>:</w:t>
      </w:r>
      <w:r w:rsidR="00262F71">
        <w:t>12-14</w:t>
      </w:r>
      <w:r w:rsidR="00096E0A">
        <w:t>)</w:t>
      </w:r>
    </w:p>
    <w:p w14:paraId="2A6070BE" w14:textId="60E6B11E" w:rsidR="00262F71" w:rsidRDefault="00262F71" w:rsidP="00840CE6">
      <w:pPr>
        <w:pStyle w:val="ListParagraph"/>
        <w:numPr>
          <w:ilvl w:val="1"/>
          <w:numId w:val="16"/>
        </w:numPr>
      </w:pPr>
      <w:r>
        <w:t xml:space="preserve">He has entered the heavenly places </w:t>
      </w:r>
      <w:r>
        <w:rPr>
          <w:i/>
          <w:iCs/>
        </w:rPr>
        <w:t>on our behalf</w:t>
      </w:r>
      <w:r>
        <w:t xml:space="preserve"> (9:24)</w:t>
      </w:r>
    </w:p>
    <w:p w14:paraId="631FAB19" w14:textId="5264D04B" w:rsidR="00262F71" w:rsidRDefault="00262F71" w:rsidP="00840CE6">
      <w:pPr>
        <w:pStyle w:val="ListParagraph"/>
        <w:numPr>
          <w:ilvl w:val="1"/>
          <w:numId w:val="16"/>
        </w:numPr>
      </w:pPr>
      <w:r>
        <w:t>We therefore can draw near by the blood of Jesus</w:t>
      </w:r>
      <w:r w:rsidR="002B05C2">
        <w:t xml:space="preserve"> with true hearts, full assurance, and clean consciences</w:t>
      </w:r>
      <w:r>
        <w:t xml:space="preserve"> (10:19</w:t>
      </w:r>
      <w:r w:rsidR="002B05C2">
        <w:t>-25</w:t>
      </w:r>
      <w:r>
        <w:t>)</w:t>
      </w:r>
    </w:p>
    <w:p w14:paraId="3334946D" w14:textId="339A4ADB" w:rsidR="007F249F" w:rsidRDefault="00DE0ABC" w:rsidP="00840CE6">
      <w:pPr>
        <w:pStyle w:val="ListParagraph"/>
        <w:numPr>
          <w:ilvl w:val="0"/>
          <w:numId w:val="16"/>
        </w:numPr>
      </w:pPr>
      <w:r>
        <w:t>The tragic irony: b</w:t>
      </w:r>
      <w:r w:rsidR="007F249F">
        <w:t>y seeking to remove the gap between Jesus’ experience of temptation and my experience of temptation, I depri</w:t>
      </w:r>
      <w:r w:rsidR="007B0331">
        <w:t xml:space="preserve">ve myself of the assurance of a </w:t>
      </w:r>
      <w:r w:rsidR="00912DDC">
        <w:t>S</w:t>
      </w:r>
      <w:r w:rsidR="007B0331">
        <w:t>aviour</w:t>
      </w:r>
    </w:p>
    <w:p w14:paraId="1FE07EBD" w14:textId="243B3CBE" w:rsidR="007B0331" w:rsidRDefault="007B0331" w:rsidP="00840CE6">
      <w:pPr>
        <w:pStyle w:val="ListParagraph"/>
        <w:numPr>
          <w:ilvl w:val="0"/>
          <w:numId w:val="16"/>
        </w:numPr>
      </w:pPr>
      <w:r>
        <w:t xml:space="preserve">A well-meaning, but therapeutic desire to make Jesus’ temptations exactly like my temptations </w:t>
      </w:r>
    </w:p>
    <w:p w14:paraId="2C458DAA" w14:textId="6657A6C0" w:rsidR="00E16CE8" w:rsidRDefault="0060536C" w:rsidP="00840CE6">
      <w:pPr>
        <w:pStyle w:val="ListParagraph"/>
        <w:numPr>
          <w:ilvl w:val="0"/>
          <w:numId w:val="16"/>
        </w:numPr>
      </w:pPr>
      <w:r>
        <w:lastRenderedPageBreak/>
        <w:t>Unintentionally, pastorally cruel and disastrous</w:t>
      </w:r>
    </w:p>
    <w:p w14:paraId="166C6929" w14:textId="235852CB" w:rsidR="00E16CE8" w:rsidRDefault="00DE0ABC" w:rsidP="00840CE6">
      <w:pPr>
        <w:pStyle w:val="ListParagraph"/>
        <w:numPr>
          <w:ilvl w:val="0"/>
          <w:numId w:val="16"/>
        </w:numPr>
      </w:pPr>
      <w:r>
        <w:t>If held consistently, it is in fact t</w:t>
      </w:r>
      <w:r w:rsidR="007B0331">
        <w:t>heologically blasphemous (would make Jesus a sinner with filthy desires)</w:t>
      </w:r>
    </w:p>
    <w:p w14:paraId="4B374433" w14:textId="77777777" w:rsidR="00E16CE8" w:rsidRDefault="00E16CE8" w:rsidP="00840CE6">
      <w:pPr>
        <w:pStyle w:val="ListParagraph"/>
        <w:numPr>
          <w:ilvl w:val="0"/>
          <w:numId w:val="16"/>
        </w:numPr>
      </w:pPr>
      <w:r>
        <w:t xml:space="preserve">And in </w:t>
      </w:r>
      <w:proofErr w:type="gramStart"/>
      <w:r>
        <w:t>fact</w:t>
      </w:r>
      <w:proofErr w:type="gramEnd"/>
      <w:r>
        <w:t xml:space="preserve"> only ‘works’ for bourgeoise respectable sins</w:t>
      </w:r>
    </w:p>
    <w:p w14:paraId="04E84E1D" w14:textId="378B65F0" w:rsidR="00E16CE8" w:rsidRDefault="00E16CE8" w:rsidP="00840CE6">
      <w:pPr>
        <w:pStyle w:val="ListParagraph"/>
        <w:numPr>
          <w:ilvl w:val="1"/>
          <w:numId w:val="16"/>
        </w:numPr>
      </w:pPr>
      <w:r>
        <w:t xml:space="preserve">E.g., ‘Jesus felt a strong emotional attraction to…torturing </w:t>
      </w:r>
      <w:proofErr w:type="gramStart"/>
      <w:r>
        <w:t>children?...</w:t>
      </w:r>
      <w:proofErr w:type="gramEnd"/>
      <w:r>
        <w:t xml:space="preserve">domestic </w:t>
      </w:r>
      <w:proofErr w:type="gramStart"/>
      <w:r>
        <w:t>violence?...</w:t>
      </w:r>
      <w:proofErr w:type="gramEnd"/>
      <w:r>
        <w:t xml:space="preserve">gang </w:t>
      </w:r>
      <w:proofErr w:type="gramStart"/>
      <w:r>
        <w:t>rape?...</w:t>
      </w:r>
      <w:proofErr w:type="gramEnd"/>
      <w:r>
        <w:t>etc</w:t>
      </w:r>
    </w:p>
    <w:p w14:paraId="1B0CC124" w14:textId="77777777" w:rsidR="00E16CE8" w:rsidRDefault="00E16CE8" w:rsidP="00E16CE8">
      <w:pPr>
        <w:pStyle w:val="ListParagraph"/>
        <w:ind w:left="1440"/>
      </w:pPr>
    </w:p>
    <w:p w14:paraId="00180673" w14:textId="77777777" w:rsidR="00E54CB3" w:rsidRDefault="00E54CB3" w:rsidP="00E54CB3">
      <w:pPr>
        <w:pStyle w:val="Heading1"/>
      </w:pPr>
      <w:r>
        <w:t>E. Theological and Pastoral Implications</w:t>
      </w:r>
    </w:p>
    <w:p w14:paraId="1E394C9C" w14:textId="0B6690B2" w:rsidR="008E776A" w:rsidRDefault="002B05C2" w:rsidP="00E54CB3">
      <w:pPr>
        <w:pStyle w:val="Heading1"/>
      </w:pPr>
      <w:r>
        <w:t>1. The Importance of Theological Method</w:t>
      </w:r>
    </w:p>
    <w:p w14:paraId="0FB825FA" w14:textId="4E794FD2" w:rsidR="00C11E53" w:rsidRDefault="00C245F7" w:rsidP="00C11E53">
      <w:pPr>
        <w:pStyle w:val="ListParagraph"/>
        <w:numPr>
          <w:ilvl w:val="0"/>
          <w:numId w:val="43"/>
        </w:numPr>
      </w:pPr>
      <w:r>
        <w:t xml:space="preserve">Scripture is the supreme, sufficient, and clear </w:t>
      </w:r>
      <w:r w:rsidR="00F0408A">
        <w:t xml:space="preserve">ultimate </w:t>
      </w:r>
      <w:r>
        <w:t>authority</w:t>
      </w:r>
      <w:r w:rsidR="00227DA3">
        <w:t xml:space="preserve"> – the ‘norming norm’</w:t>
      </w:r>
    </w:p>
    <w:p w14:paraId="3805D70E" w14:textId="03496820" w:rsidR="00227DA3" w:rsidRDefault="00F0408A" w:rsidP="00C11E53">
      <w:pPr>
        <w:pStyle w:val="ListParagraph"/>
        <w:numPr>
          <w:ilvl w:val="0"/>
          <w:numId w:val="43"/>
        </w:numPr>
      </w:pPr>
      <w:proofErr w:type="gramStart"/>
      <w:r>
        <w:t>But,</w:t>
      </w:r>
      <w:proofErr w:type="gramEnd"/>
      <w:r>
        <w:t xml:space="preserve"> t</w:t>
      </w:r>
      <w:r w:rsidR="00227DA3">
        <w:t>he Lord Jesus has given teachers to the Church (Eph 4:11</w:t>
      </w:r>
      <w:r>
        <w:t xml:space="preserve">; </w:t>
      </w:r>
      <w:proofErr w:type="spellStart"/>
      <w:r>
        <w:t>cf</w:t>
      </w:r>
      <w:proofErr w:type="spellEnd"/>
      <w:r>
        <w:t xml:space="preserve"> Ps 145:4)</w:t>
      </w:r>
    </w:p>
    <w:p w14:paraId="65AB1965" w14:textId="193C7F07" w:rsidR="00F0408A" w:rsidRDefault="00F0408A" w:rsidP="00F0408A">
      <w:pPr>
        <w:pStyle w:val="ListParagraph"/>
        <w:numPr>
          <w:ilvl w:val="0"/>
          <w:numId w:val="43"/>
        </w:numPr>
      </w:pPr>
      <w:r>
        <w:t>Just ‘me and my Bible’ is insufficient</w:t>
      </w:r>
    </w:p>
    <w:p w14:paraId="1A5AACB3" w14:textId="3BF127B8" w:rsidR="00227DA3" w:rsidRDefault="00E82FE8" w:rsidP="00227DA3">
      <w:pPr>
        <w:pStyle w:val="ListParagraph"/>
        <w:numPr>
          <w:ilvl w:val="0"/>
          <w:numId w:val="43"/>
        </w:numPr>
      </w:pPr>
      <w:r>
        <w:t xml:space="preserve">Historic Reformed confessions </w:t>
      </w:r>
      <w:r w:rsidR="00C11E53" w:rsidRPr="00F0408A">
        <w:rPr>
          <w:i/>
          <w:iCs/>
        </w:rPr>
        <w:t>under</w:t>
      </w:r>
      <w:r w:rsidR="00C11E53">
        <w:t xml:space="preserve"> Scripture</w:t>
      </w:r>
    </w:p>
    <w:p w14:paraId="094D16B1" w14:textId="7649F6EE" w:rsidR="00E82FE8" w:rsidRDefault="00E82FE8" w:rsidP="00840CE6">
      <w:pPr>
        <w:pStyle w:val="ListParagraph"/>
        <w:numPr>
          <w:ilvl w:val="0"/>
          <w:numId w:val="43"/>
        </w:numPr>
      </w:pPr>
      <w:r>
        <w:t xml:space="preserve">But with </w:t>
      </w:r>
      <w:r w:rsidR="00C245F7">
        <w:t xml:space="preserve">ministerial </w:t>
      </w:r>
      <w:r>
        <w:t>authority over us to guide us in faithful reading of Scripture</w:t>
      </w:r>
      <w:r w:rsidR="00F0408A">
        <w:t xml:space="preserve"> (</w:t>
      </w:r>
      <w:r w:rsidR="00F0408A">
        <w:rPr>
          <w:i/>
          <w:iCs/>
        </w:rPr>
        <w:t xml:space="preserve">normed </w:t>
      </w:r>
      <w:r w:rsidR="00F0408A">
        <w:t>norms)</w:t>
      </w:r>
    </w:p>
    <w:p w14:paraId="3602FE7F" w14:textId="7E9AF6AA" w:rsidR="00F0408A" w:rsidRDefault="00F0408A" w:rsidP="00F0408A">
      <w:pPr>
        <w:pStyle w:val="ListParagraph"/>
        <w:numPr>
          <w:ilvl w:val="0"/>
          <w:numId w:val="43"/>
        </w:numPr>
      </w:pPr>
      <w:r>
        <w:t>The pastoral importance of historical theology for better reading of Scripture</w:t>
      </w:r>
    </w:p>
    <w:p w14:paraId="53955EA3" w14:textId="4BB5C6BE" w:rsidR="002B05C2" w:rsidRDefault="002B05C2" w:rsidP="00840CE6">
      <w:pPr>
        <w:pStyle w:val="ListParagraph"/>
        <w:numPr>
          <w:ilvl w:val="0"/>
          <w:numId w:val="43"/>
        </w:numPr>
      </w:pPr>
      <w:r>
        <w:t xml:space="preserve">Short evangelical statements of faith </w:t>
      </w:r>
      <w:r w:rsidR="00227DA3">
        <w:t>can’t do everything</w:t>
      </w:r>
    </w:p>
    <w:p w14:paraId="29CE75B2" w14:textId="09081805" w:rsidR="00C245F7" w:rsidRDefault="00C52E47" w:rsidP="00C245F7">
      <w:pPr>
        <w:pStyle w:val="ListParagraph"/>
        <w:numPr>
          <w:ilvl w:val="1"/>
          <w:numId w:val="43"/>
        </w:numPr>
      </w:pPr>
      <w:r>
        <w:t>Useful</w:t>
      </w:r>
      <w:r w:rsidR="00C245F7">
        <w:t xml:space="preserve"> for broader unity</w:t>
      </w:r>
      <w:r>
        <w:t xml:space="preserve"> in certain circumstances</w:t>
      </w:r>
    </w:p>
    <w:p w14:paraId="1F57CA20" w14:textId="06625870" w:rsidR="00C245F7" w:rsidRDefault="00C245F7" w:rsidP="00C245F7">
      <w:pPr>
        <w:pStyle w:val="ListParagraph"/>
        <w:numPr>
          <w:ilvl w:val="1"/>
          <w:numId w:val="43"/>
        </w:numPr>
      </w:pPr>
      <w:proofErr w:type="gramStart"/>
      <w:r>
        <w:t>Ultimately</w:t>
      </w:r>
      <w:proofErr w:type="gramEnd"/>
      <w:r>
        <w:t xml:space="preserve"> we need something more substantial</w:t>
      </w:r>
      <w:r w:rsidR="00227DA3">
        <w:t xml:space="preserve"> to help us understand key doctrines more fully</w:t>
      </w:r>
    </w:p>
    <w:p w14:paraId="4D282CD6" w14:textId="0868364E" w:rsidR="00E82FE8" w:rsidRDefault="00E82FE8" w:rsidP="00840CE6">
      <w:pPr>
        <w:pStyle w:val="ListParagraph"/>
        <w:numPr>
          <w:ilvl w:val="0"/>
          <w:numId w:val="43"/>
        </w:numPr>
      </w:pPr>
      <w:r>
        <w:t>If the entire Reformed (and Lutheran) confessional tradition takes a consistent position on a doctrine…how likely is it that you know better?</w:t>
      </w:r>
    </w:p>
    <w:p w14:paraId="72A78305" w14:textId="6F886280" w:rsidR="002B05C2" w:rsidRPr="002B05C2" w:rsidRDefault="002B05C2" w:rsidP="002B05C2"/>
    <w:p w14:paraId="46F8C5E2" w14:textId="0347B6D0" w:rsidR="00A01399" w:rsidRDefault="00E82FE8" w:rsidP="00E54CB3">
      <w:pPr>
        <w:pStyle w:val="Heading1"/>
      </w:pPr>
      <w:r>
        <w:t>2</w:t>
      </w:r>
      <w:r w:rsidR="003228B7">
        <w:t xml:space="preserve">. </w:t>
      </w:r>
      <w:r w:rsidR="00A01399">
        <w:t>The Depth of Sin</w:t>
      </w:r>
    </w:p>
    <w:p w14:paraId="22E03175" w14:textId="36EC4B8F" w:rsidR="001F1C01" w:rsidRPr="001F1C01" w:rsidRDefault="001F1C01" w:rsidP="00840CE6">
      <w:pPr>
        <w:pStyle w:val="ListParagraph"/>
        <w:numPr>
          <w:ilvl w:val="0"/>
          <w:numId w:val="42"/>
        </w:numPr>
      </w:pPr>
      <w:r>
        <w:t>Urgent importance of (recovering) the doctrine of original sin</w:t>
      </w:r>
    </w:p>
    <w:p w14:paraId="15935BCC" w14:textId="3061E462" w:rsidR="006330E6" w:rsidRDefault="006330E6" w:rsidP="00840CE6">
      <w:pPr>
        <w:pStyle w:val="ListParagraph"/>
        <w:numPr>
          <w:ilvl w:val="0"/>
          <w:numId w:val="41"/>
        </w:numPr>
      </w:pPr>
      <w:r>
        <w:t xml:space="preserve">Ps 51:5 – sin and iniquity </w:t>
      </w:r>
      <w:proofErr w:type="gramStart"/>
      <w:r>
        <w:t>goes</w:t>
      </w:r>
      <w:proofErr w:type="gramEnd"/>
      <w:r>
        <w:t xml:space="preserve"> all the way back to my conception; all the way down to the deepest and most hidden recesses of my heart</w:t>
      </w:r>
    </w:p>
    <w:p w14:paraId="57A17EA2" w14:textId="7D0BF74A" w:rsidR="006330E6" w:rsidRDefault="00305D40" w:rsidP="00840CE6">
      <w:pPr>
        <w:pStyle w:val="ListParagraph"/>
        <w:numPr>
          <w:ilvl w:val="0"/>
          <w:numId w:val="41"/>
        </w:numPr>
      </w:pPr>
      <w:r>
        <w:t>One pressing contemporary issue: Same-sex attraction is sinful, even if its presence in someone’s life is unwanted and loathed</w:t>
      </w:r>
    </w:p>
    <w:p w14:paraId="02E20408" w14:textId="3E3CB228" w:rsidR="00F45663" w:rsidRDefault="00F45663" w:rsidP="00840CE6">
      <w:pPr>
        <w:pStyle w:val="ListParagraph"/>
        <w:numPr>
          <w:ilvl w:val="0"/>
          <w:numId w:val="41"/>
        </w:numPr>
      </w:pPr>
      <w:r>
        <w:t>But includes any illicit sexual attraction</w:t>
      </w:r>
    </w:p>
    <w:p w14:paraId="511A5D43" w14:textId="679F993E" w:rsidR="00305D40" w:rsidRDefault="00F45663" w:rsidP="00840CE6">
      <w:pPr>
        <w:pStyle w:val="ListParagraph"/>
        <w:numPr>
          <w:ilvl w:val="0"/>
          <w:numId w:val="41"/>
        </w:numPr>
      </w:pPr>
      <w:r>
        <w:lastRenderedPageBreak/>
        <w:t>And a</w:t>
      </w:r>
      <w:r w:rsidR="00305D40">
        <w:t xml:space="preserve">ny instinct, disposition, </w:t>
      </w:r>
      <w:r w:rsidR="005668F2">
        <w:t xml:space="preserve">inclination, </w:t>
      </w:r>
      <w:r>
        <w:t xml:space="preserve">propensity, </w:t>
      </w:r>
      <w:r w:rsidR="005668F2">
        <w:t xml:space="preserve">attraction, desire contrary in any way to God’s holy law: </w:t>
      </w:r>
      <w:r>
        <w:rPr>
          <w:lang w:bidi="he-IL"/>
        </w:rPr>
        <w:t>unlawful anger (including the first stirrings of irritation), gluttony, envy, pride, apathy, despair, and much, much more</w:t>
      </w:r>
    </w:p>
    <w:p w14:paraId="073E72F5" w14:textId="078F1016" w:rsidR="00325C14" w:rsidRDefault="006330E6" w:rsidP="00840CE6">
      <w:pPr>
        <w:pStyle w:val="ListParagraph"/>
        <w:numPr>
          <w:ilvl w:val="0"/>
          <w:numId w:val="41"/>
        </w:numPr>
      </w:pPr>
      <w:r>
        <w:t>How can this be pastoral?</w:t>
      </w:r>
    </w:p>
    <w:p w14:paraId="4FC08B2F" w14:textId="77777777" w:rsidR="00BE4078" w:rsidRPr="006330E6" w:rsidRDefault="00BE4078" w:rsidP="00BE4078">
      <w:pPr>
        <w:pStyle w:val="ListParagraph"/>
      </w:pPr>
    </w:p>
    <w:p w14:paraId="7AFE5C1B" w14:textId="4B45BFFF" w:rsidR="00E54CB3" w:rsidRDefault="00E82FE8" w:rsidP="00E54CB3">
      <w:pPr>
        <w:pStyle w:val="Heading1"/>
      </w:pPr>
      <w:r>
        <w:t>3</w:t>
      </w:r>
      <w:r w:rsidR="004621CA">
        <w:t xml:space="preserve">. </w:t>
      </w:r>
      <w:r w:rsidR="00E54CB3">
        <w:t xml:space="preserve">Dealing with </w:t>
      </w:r>
      <w:r w:rsidR="003228B7">
        <w:t>guilt and s</w:t>
      </w:r>
      <w:r w:rsidR="00E54CB3">
        <w:t>hame</w:t>
      </w:r>
    </w:p>
    <w:p w14:paraId="163398F1" w14:textId="55249792" w:rsidR="006330E6" w:rsidRDefault="006330E6" w:rsidP="00840CE6">
      <w:pPr>
        <w:pStyle w:val="ListParagraph"/>
        <w:numPr>
          <w:ilvl w:val="0"/>
          <w:numId w:val="37"/>
        </w:numPr>
      </w:pPr>
      <w:r>
        <w:t xml:space="preserve">A common concern – </w:t>
      </w:r>
      <w:r w:rsidR="00A64416">
        <w:t>that calling concupiscence sin will make</w:t>
      </w:r>
      <w:r>
        <w:t xml:space="preserve"> people feel ashamed, especially </w:t>
      </w:r>
      <w:r w:rsidR="00A64416">
        <w:t>if struggling with</w:t>
      </w:r>
      <w:r>
        <w:t xml:space="preserve"> same-sex attraction</w:t>
      </w:r>
    </w:p>
    <w:p w14:paraId="33A3D103" w14:textId="56787631" w:rsidR="00E54CB3" w:rsidRDefault="006330E6" w:rsidP="00840CE6">
      <w:pPr>
        <w:pStyle w:val="ListParagraph"/>
        <w:numPr>
          <w:ilvl w:val="0"/>
          <w:numId w:val="37"/>
        </w:numPr>
      </w:pPr>
      <w:r>
        <w:t>But s</w:t>
      </w:r>
      <w:r w:rsidR="000D1E67">
        <w:t>hame is not a bad thing!</w:t>
      </w:r>
      <w:r w:rsidR="0020496A">
        <w:rPr>
          <w:rStyle w:val="FootnoteReference"/>
        </w:rPr>
        <w:footnoteReference w:id="54"/>
      </w:r>
    </w:p>
    <w:p w14:paraId="719602BE" w14:textId="3D7FEB67" w:rsidR="004621CA" w:rsidRDefault="004621CA" w:rsidP="006330E6">
      <w:pPr>
        <w:pStyle w:val="Quote"/>
      </w:pPr>
      <w:r>
        <w:t>‘</w:t>
      </w:r>
      <w:proofErr w:type="gramStart"/>
      <w:r>
        <w:t>that</w:t>
      </w:r>
      <w:proofErr w:type="gramEnd"/>
      <w:r>
        <w:t xml:space="preserve"> they may be ashamed of their iniquities’ (Ezek. 43:10). Blus</w:t>
      </w:r>
      <w:r w:rsidR="00850A4F">
        <w:t>h</w:t>
      </w:r>
      <w:r>
        <w:t xml:space="preserve">ing is the </w:t>
      </w:r>
      <w:r w:rsidR="00850A4F">
        <w:t>c</w:t>
      </w:r>
      <w:r>
        <w:t>olour of virtue. When the heart has been made black with sin, grace makes the face red with blushing</w:t>
      </w:r>
      <w:r w:rsidR="001A4ED5">
        <w:t xml:space="preserve">: ‘I am ashamed and blush to lift up my face’ (Ezra 9:6). The repenting Prodigal was so ashamed of his excess that he thought himself </w:t>
      </w:r>
      <w:proofErr w:type="gramStart"/>
      <w:r w:rsidR="001A4ED5">
        <w:t>not worthy</w:t>
      </w:r>
      <w:proofErr w:type="gramEnd"/>
      <w:r w:rsidR="001A4ED5">
        <w:t xml:space="preserve"> to be called a son </w:t>
      </w:r>
      <w:proofErr w:type="gramStart"/>
      <w:r w:rsidR="001A4ED5">
        <w:t>any more</w:t>
      </w:r>
      <w:proofErr w:type="gramEnd"/>
      <w:r w:rsidR="001A4ED5">
        <w:t xml:space="preserve"> (Luke 15:11). Repentance causes a holy bashfulness…Adam never blushed in the time of </w:t>
      </w:r>
      <w:proofErr w:type="spellStart"/>
      <w:r w:rsidR="001A4ED5">
        <w:t>innocency</w:t>
      </w:r>
      <w:proofErr w:type="spellEnd"/>
      <w:r w:rsidR="00850A4F">
        <w:t>.</w:t>
      </w:r>
      <w:r w:rsidR="0020496A">
        <w:rPr>
          <w:rStyle w:val="FootnoteReference"/>
        </w:rPr>
        <w:footnoteReference w:id="55"/>
      </w:r>
    </w:p>
    <w:p w14:paraId="5CAF0CFE" w14:textId="494B7743" w:rsidR="000D1E67" w:rsidRDefault="000D1E67" w:rsidP="00840CE6">
      <w:pPr>
        <w:pStyle w:val="ListParagraph"/>
        <w:numPr>
          <w:ilvl w:val="0"/>
          <w:numId w:val="37"/>
        </w:numPr>
      </w:pPr>
      <w:r>
        <w:t>The response of a guilty conscience</w:t>
      </w:r>
      <w:r w:rsidR="001A4ED5">
        <w:t xml:space="preserve"> (cf. Gen 3:</w:t>
      </w:r>
      <w:r w:rsidR="00850A4F">
        <w:t>7-10)</w:t>
      </w:r>
    </w:p>
    <w:p w14:paraId="4D43B91C" w14:textId="115C3A13" w:rsidR="00325C14" w:rsidRDefault="000D1E67" w:rsidP="00840CE6">
      <w:pPr>
        <w:pStyle w:val="ListParagraph"/>
        <w:numPr>
          <w:ilvl w:val="0"/>
          <w:numId w:val="37"/>
        </w:numPr>
      </w:pPr>
      <w:r>
        <w:t>Self-soothing?</w:t>
      </w:r>
    </w:p>
    <w:p w14:paraId="73838374" w14:textId="7302FAA7" w:rsidR="00325C14" w:rsidRDefault="00325C14" w:rsidP="00840CE6">
      <w:pPr>
        <w:pStyle w:val="ListParagraph"/>
        <w:numPr>
          <w:ilvl w:val="1"/>
          <w:numId w:val="37"/>
        </w:numPr>
      </w:pPr>
      <w:r>
        <w:t>In Middle Ages, the concern was guilt and punishment</w:t>
      </w:r>
    </w:p>
    <w:p w14:paraId="347C3C26" w14:textId="0FDACA78" w:rsidR="00927D9E" w:rsidRDefault="00927D9E" w:rsidP="00840CE6">
      <w:pPr>
        <w:pStyle w:val="ListParagraph"/>
        <w:numPr>
          <w:ilvl w:val="2"/>
          <w:numId w:val="37"/>
        </w:numPr>
      </w:pPr>
      <w:r>
        <w:t>Luther’s diagnosis: medieval understanding of sin and the penitential system threw the sinner back on their own resources</w:t>
      </w:r>
    </w:p>
    <w:p w14:paraId="3205BFC1" w14:textId="357A7BB0" w:rsidR="00325C14" w:rsidRDefault="00325C14" w:rsidP="00840CE6">
      <w:pPr>
        <w:pStyle w:val="ListParagraph"/>
        <w:numPr>
          <w:ilvl w:val="1"/>
          <w:numId w:val="37"/>
        </w:numPr>
      </w:pPr>
      <w:r>
        <w:t>In 21</w:t>
      </w:r>
      <w:r w:rsidRPr="00325C14">
        <w:rPr>
          <w:vertAlign w:val="superscript"/>
        </w:rPr>
        <w:t>st</w:t>
      </w:r>
      <w:r>
        <w:t xml:space="preserve"> century, the concern is shame and self-esteem</w:t>
      </w:r>
    </w:p>
    <w:p w14:paraId="791674C1" w14:textId="36B100A6" w:rsidR="00325C14" w:rsidRDefault="00325C14" w:rsidP="00840CE6">
      <w:pPr>
        <w:pStyle w:val="ListParagraph"/>
        <w:numPr>
          <w:ilvl w:val="1"/>
          <w:numId w:val="37"/>
        </w:numPr>
      </w:pPr>
      <w:r>
        <w:t>Semi-pelagianism in a therapeutic key</w:t>
      </w:r>
    </w:p>
    <w:p w14:paraId="7EF5AE52" w14:textId="314741DD" w:rsidR="003228B7" w:rsidRDefault="000D1E67" w:rsidP="00840CE6">
      <w:pPr>
        <w:pStyle w:val="ListParagraph"/>
        <w:numPr>
          <w:ilvl w:val="0"/>
          <w:numId w:val="37"/>
        </w:numPr>
      </w:pPr>
      <w:r>
        <w:t>Pile it up in a heap, call it all sin, and take it to the Lamb of God who takes away the sin of the world</w:t>
      </w:r>
      <w:r w:rsidR="006330E6">
        <w:t>.</w:t>
      </w:r>
      <w:r w:rsidR="001A4ED5">
        <w:t xml:space="preserve"> (Luther, </w:t>
      </w:r>
      <w:proofErr w:type="spellStart"/>
      <w:r w:rsidR="001A4ED5">
        <w:t>Smalcald</w:t>
      </w:r>
      <w:proofErr w:type="spellEnd"/>
      <w:r w:rsidR="001A4ED5">
        <w:t xml:space="preserve"> Articles)</w:t>
      </w:r>
    </w:p>
    <w:p w14:paraId="627B115A" w14:textId="7ACF77B7" w:rsidR="003228B7" w:rsidRDefault="006330E6" w:rsidP="00840CE6">
      <w:pPr>
        <w:pStyle w:val="ListParagraph"/>
        <w:numPr>
          <w:ilvl w:val="0"/>
          <w:numId w:val="37"/>
        </w:numPr>
      </w:pPr>
      <w:r>
        <w:t>We</w:t>
      </w:r>
      <w:r w:rsidR="003228B7">
        <w:t xml:space="preserve"> need </w:t>
      </w:r>
      <w:r>
        <w:t xml:space="preserve">Christ’s </w:t>
      </w:r>
      <w:r w:rsidR="003228B7">
        <w:t xml:space="preserve">propitiating and cleansing blood, and his perfect righteousness imputed to </w:t>
      </w:r>
      <w:r>
        <w:t>us</w:t>
      </w:r>
      <w:r w:rsidR="003228B7">
        <w:t xml:space="preserve"> by faith</w:t>
      </w:r>
    </w:p>
    <w:p w14:paraId="3E28B7DB" w14:textId="7BFC5C4A" w:rsidR="00800EC1" w:rsidRDefault="00800EC1" w:rsidP="00840CE6">
      <w:pPr>
        <w:pStyle w:val="ListParagraph"/>
        <w:numPr>
          <w:ilvl w:val="0"/>
          <w:numId w:val="37"/>
        </w:numPr>
      </w:pPr>
      <w:r>
        <w:t>‘</w:t>
      </w:r>
      <w:proofErr w:type="gramStart"/>
      <w:r>
        <w:t>the</w:t>
      </w:r>
      <w:proofErr w:type="gramEnd"/>
      <w:r>
        <w:t xml:space="preserve"> more we understand the doctrine of concupiscence, the more we understand the gospel’.</w:t>
      </w:r>
      <w:r>
        <w:rPr>
          <w:rStyle w:val="FootnoteReference"/>
        </w:rPr>
        <w:footnoteReference w:id="56"/>
      </w:r>
    </w:p>
    <w:p w14:paraId="6C74B243" w14:textId="045FC2D0" w:rsidR="00531273" w:rsidRDefault="006330E6" w:rsidP="00840CE6">
      <w:pPr>
        <w:pStyle w:val="ListParagraph"/>
        <w:numPr>
          <w:ilvl w:val="0"/>
          <w:numId w:val="37"/>
        </w:numPr>
      </w:pPr>
      <w:r>
        <w:t>Anything that leads me to self-soothe, hinders a deeper and richer appreciation of Christ and his benefits</w:t>
      </w:r>
    </w:p>
    <w:p w14:paraId="781E1FBA" w14:textId="77777777" w:rsidR="00927D9E" w:rsidRDefault="00927D9E" w:rsidP="00927D9E">
      <w:pPr>
        <w:pStyle w:val="ListParagraph"/>
      </w:pPr>
    </w:p>
    <w:p w14:paraId="66110309" w14:textId="609F320A" w:rsidR="003D7DCD" w:rsidRDefault="00E82FE8" w:rsidP="003D7DCD">
      <w:pPr>
        <w:pStyle w:val="Heading1"/>
      </w:pPr>
      <w:r>
        <w:lastRenderedPageBreak/>
        <w:t>4</w:t>
      </w:r>
      <w:r w:rsidR="003228B7">
        <w:t xml:space="preserve">. </w:t>
      </w:r>
      <w:r w:rsidR="00531273">
        <w:t>Repentance</w:t>
      </w:r>
    </w:p>
    <w:p w14:paraId="2C7BC1E8" w14:textId="6274AE2B" w:rsidR="003D7DCD" w:rsidRDefault="00274233" w:rsidP="00840CE6">
      <w:pPr>
        <w:pStyle w:val="ListParagraph"/>
        <w:numPr>
          <w:ilvl w:val="0"/>
          <w:numId w:val="38"/>
        </w:numPr>
      </w:pPr>
      <w:r>
        <w:t>Repentance is more than simply turning from actual sins</w:t>
      </w:r>
    </w:p>
    <w:p w14:paraId="17CA5EB0" w14:textId="6A051859" w:rsidR="00274233" w:rsidRDefault="00274233" w:rsidP="00840CE6">
      <w:pPr>
        <w:pStyle w:val="ListParagraph"/>
        <w:numPr>
          <w:ilvl w:val="1"/>
          <w:numId w:val="38"/>
        </w:numPr>
      </w:pPr>
      <w:r>
        <w:t>Requires: a clear sight of sin; godly sorrow for sin; confession of sin; shame for sin; hatred of sin; turning from sin</w:t>
      </w:r>
      <w:r>
        <w:rPr>
          <w:rStyle w:val="FootnoteReference"/>
        </w:rPr>
        <w:footnoteReference w:id="57"/>
      </w:r>
    </w:p>
    <w:p w14:paraId="58B1364E" w14:textId="3E4C62C6" w:rsidR="00274233" w:rsidRDefault="00274233" w:rsidP="00840CE6">
      <w:pPr>
        <w:pStyle w:val="ListParagraph"/>
        <w:numPr>
          <w:ilvl w:val="0"/>
          <w:numId w:val="38"/>
        </w:numPr>
      </w:pPr>
      <w:r>
        <w:t xml:space="preserve">Turning from sin begins with </w:t>
      </w:r>
      <w:r w:rsidR="006F4C0E">
        <w:t>seeking the cleansing of our hearts (Ps 51:10</w:t>
      </w:r>
    </w:p>
    <w:p w14:paraId="5BAC2D30" w14:textId="098CA776" w:rsidR="003D7DCD" w:rsidRDefault="003D7DCD" w:rsidP="00840CE6">
      <w:pPr>
        <w:pStyle w:val="ListParagraph"/>
        <w:numPr>
          <w:ilvl w:val="0"/>
          <w:numId w:val="38"/>
        </w:numPr>
      </w:pPr>
      <w:r>
        <w:t>We need to repent of concupiscence as well as of actual sins (Ps 51)</w:t>
      </w:r>
    </w:p>
    <w:p w14:paraId="743CD367" w14:textId="77777777" w:rsidR="00274233" w:rsidRDefault="00274233" w:rsidP="00840CE6">
      <w:pPr>
        <w:pStyle w:val="ListParagraph"/>
        <w:numPr>
          <w:ilvl w:val="0"/>
          <w:numId w:val="38"/>
        </w:numPr>
      </w:pPr>
      <w:r>
        <w:t>Properly repenting of actual sins includes tracing those sins back to our evil hearts (Ps 51)</w:t>
      </w:r>
    </w:p>
    <w:p w14:paraId="2AED7F63" w14:textId="77777777" w:rsidR="00274233" w:rsidRDefault="00274233" w:rsidP="00274233">
      <w:pPr>
        <w:ind w:left="360"/>
      </w:pPr>
    </w:p>
    <w:p w14:paraId="58CDA4D7" w14:textId="16F6A902" w:rsidR="00E16CE8" w:rsidRDefault="0066624C" w:rsidP="00840CE6">
      <w:pPr>
        <w:pStyle w:val="ListParagraph"/>
        <w:numPr>
          <w:ilvl w:val="0"/>
          <w:numId w:val="38"/>
        </w:numPr>
      </w:pPr>
      <w:r>
        <w:t>Repentance means killing vice, by the Spirit, and putting on virtue (e.g.,</w:t>
      </w:r>
      <w:r w:rsidR="003D7DCD">
        <w:t xml:space="preserve"> Rom 6:1-14; 8:13;</w:t>
      </w:r>
      <w:r>
        <w:t xml:space="preserve"> Col 3:</w:t>
      </w:r>
      <w:r w:rsidR="003D7DCD">
        <w:t>5-17)</w:t>
      </w:r>
    </w:p>
    <w:p w14:paraId="49157F9E" w14:textId="02C82EE0" w:rsidR="00E16CE8" w:rsidRDefault="00E16CE8" w:rsidP="00840CE6">
      <w:pPr>
        <w:pStyle w:val="ListParagraph"/>
        <w:numPr>
          <w:ilvl w:val="0"/>
          <w:numId w:val="38"/>
        </w:numPr>
      </w:pPr>
      <w:r>
        <w:t>Great danger of saying, e.g., same-sex attraction isn’t sin</w:t>
      </w:r>
    </w:p>
    <w:p w14:paraId="23225B49" w14:textId="4CBD77EA" w:rsidR="00E16CE8" w:rsidRDefault="007755E6" w:rsidP="00840CE6">
      <w:pPr>
        <w:pStyle w:val="ListParagraph"/>
        <w:numPr>
          <w:ilvl w:val="1"/>
          <w:numId w:val="38"/>
        </w:numPr>
      </w:pPr>
      <w:r>
        <w:t>Leads to settling down with sin in one’s life</w:t>
      </w:r>
    </w:p>
    <w:p w14:paraId="4D8F0F58" w14:textId="208B206E" w:rsidR="007755E6" w:rsidRDefault="007755E6" w:rsidP="00840CE6">
      <w:pPr>
        <w:pStyle w:val="ListParagraph"/>
        <w:numPr>
          <w:ilvl w:val="1"/>
          <w:numId w:val="38"/>
        </w:numPr>
      </w:pPr>
      <w:r>
        <w:t>If I don’t hate what is earthly in me, and recognise it as sin, I’ll never put it to death</w:t>
      </w:r>
    </w:p>
    <w:p w14:paraId="2CE78929" w14:textId="496762A1" w:rsidR="007755E6" w:rsidRDefault="007755E6" w:rsidP="00840CE6">
      <w:pPr>
        <w:pStyle w:val="ListParagraph"/>
        <w:numPr>
          <w:ilvl w:val="1"/>
          <w:numId w:val="38"/>
        </w:numPr>
      </w:pPr>
      <w:r>
        <w:t xml:space="preserve">Unmortified sin will </w:t>
      </w:r>
      <w:r>
        <w:rPr>
          <w:i/>
          <w:iCs/>
        </w:rPr>
        <w:t xml:space="preserve">always </w:t>
      </w:r>
      <w:r>
        <w:t>break out</w:t>
      </w:r>
    </w:p>
    <w:p w14:paraId="6B3A076F" w14:textId="1DDDC422" w:rsidR="007755E6" w:rsidRDefault="007755E6" w:rsidP="006A72B2">
      <w:pPr>
        <w:pStyle w:val="ListParagraph"/>
        <w:numPr>
          <w:ilvl w:val="1"/>
          <w:numId w:val="38"/>
        </w:numPr>
      </w:pPr>
      <w:r>
        <w:t xml:space="preserve">Makes the battle with sin </w:t>
      </w:r>
      <w:r>
        <w:rPr>
          <w:i/>
          <w:iCs/>
        </w:rPr>
        <w:t xml:space="preserve">much </w:t>
      </w:r>
      <w:r>
        <w:t>harder</w:t>
      </w:r>
    </w:p>
    <w:p w14:paraId="4668B5CD" w14:textId="4373FD17" w:rsidR="009E2AD3" w:rsidRDefault="009E2AD3" w:rsidP="00840CE6">
      <w:pPr>
        <w:pStyle w:val="ListParagraph"/>
        <w:numPr>
          <w:ilvl w:val="0"/>
          <w:numId w:val="38"/>
        </w:numPr>
      </w:pPr>
      <w:r>
        <w:t>Diagnostic questions:</w:t>
      </w:r>
    </w:p>
    <w:p w14:paraId="2D8E5504" w14:textId="3685CF26" w:rsidR="009E2AD3" w:rsidRDefault="009E2AD3" w:rsidP="00840CE6">
      <w:pPr>
        <w:pStyle w:val="ListParagraph"/>
        <w:numPr>
          <w:ilvl w:val="1"/>
          <w:numId w:val="38"/>
        </w:numPr>
      </w:pPr>
      <w:r>
        <w:t>Is it okay to identify as a ‘gay Christian’ or a ‘</w:t>
      </w:r>
      <w:proofErr w:type="gramStart"/>
      <w:r>
        <w:t>same-sex</w:t>
      </w:r>
      <w:proofErr w:type="gramEnd"/>
      <w:r>
        <w:t xml:space="preserve"> attracted Christian’?</w:t>
      </w:r>
    </w:p>
    <w:p w14:paraId="48604D2C" w14:textId="5EBA6BE1" w:rsidR="009E2AD3" w:rsidRDefault="009E2AD3" w:rsidP="00840CE6">
      <w:pPr>
        <w:pStyle w:val="ListParagraph"/>
        <w:numPr>
          <w:ilvl w:val="1"/>
          <w:numId w:val="38"/>
        </w:numPr>
      </w:pPr>
      <w:r>
        <w:t>What about ‘a bitter Christian’ or ‘a misogynistic Christian’ or ‘a racist Christian’?</w:t>
      </w:r>
    </w:p>
    <w:p w14:paraId="3B1B94F3" w14:textId="0315ED6E" w:rsidR="00E54CB3" w:rsidRDefault="00E82FE8" w:rsidP="00E54CB3">
      <w:pPr>
        <w:pStyle w:val="Heading1"/>
      </w:pPr>
      <w:r>
        <w:t>5</w:t>
      </w:r>
      <w:r w:rsidR="003228B7">
        <w:t xml:space="preserve">. </w:t>
      </w:r>
      <w:r w:rsidR="00E54CB3">
        <w:t>Sanctification</w:t>
      </w:r>
    </w:p>
    <w:p w14:paraId="2881B5C6" w14:textId="5F32F27C" w:rsidR="000D1E67" w:rsidRDefault="000D1E67" w:rsidP="00840CE6">
      <w:pPr>
        <w:pStyle w:val="ListParagraph"/>
        <w:numPr>
          <w:ilvl w:val="0"/>
          <w:numId w:val="39"/>
        </w:numPr>
      </w:pPr>
      <w:r>
        <w:t>Not a project that is within my control</w:t>
      </w:r>
    </w:p>
    <w:p w14:paraId="3CC5B3D2" w14:textId="6B8FE9DE" w:rsidR="000D1E67" w:rsidRDefault="000D1E67" w:rsidP="00840CE6">
      <w:pPr>
        <w:pStyle w:val="ListParagraph"/>
        <w:numPr>
          <w:ilvl w:val="0"/>
          <w:numId w:val="39"/>
        </w:numPr>
      </w:pPr>
      <w:r>
        <w:t>Not just changes of behaviour</w:t>
      </w:r>
      <w:r w:rsidR="0066624C">
        <w:t xml:space="preserve"> or managing behaviour</w:t>
      </w:r>
    </w:p>
    <w:p w14:paraId="5FE21E8A" w14:textId="77777777" w:rsidR="004242D3" w:rsidRDefault="004242D3" w:rsidP="00840CE6">
      <w:pPr>
        <w:pStyle w:val="ListParagraph"/>
        <w:numPr>
          <w:ilvl w:val="0"/>
          <w:numId w:val="39"/>
        </w:numPr>
      </w:pPr>
      <w:r>
        <w:t>We have been baptised into Christ’s death and resurrection (6:3-4)</w:t>
      </w:r>
    </w:p>
    <w:p w14:paraId="00BA7060" w14:textId="11122E50" w:rsidR="004242D3" w:rsidRDefault="004242D3" w:rsidP="00840CE6">
      <w:pPr>
        <w:pStyle w:val="ListParagraph"/>
        <w:numPr>
          <w:ilvl w:val="1"/>
          <w:numId w:val="39"/>
        </w:numPr>
      </w:pPr>
      <w:r w:rsidRPr="007645F7">
        <w:rPr>
          <w:i/>
          <w:iCs/>
        </w:rPr>
        <w:t xml:space="preserve">So that </w:t>
      </w:r>
      <w:r>
        <w:t>we might walk in newness of life (6:4); cf. Christ (v. 10)</w:t>
      </w:r>
    </w:p>
    <w:p w14:paraId="0B75B6FE" w14:textId="7C856591" w:rsidR="004242D3" w:rsidRDefault="004242D3" w:rsidP="00840CE6">
      <w:pPr>
        <w:pStyle w:val="ListParagraph"/>
        <w:numPr>
          <w:ilvl w:val="1"/>
          <w:numId w:val="39"/>
        </w:numPr>
      </w:pPr>
      <w:r>
        <w:t xml:space="preserve">Our old self </w:t>
      </w:r>
      <w:r w:rsidRPr="007645F7">
        <w:rPr>
          <w:i/>
          <w:iCs/>
        </w:rPr>
        <w:t xml:space="preserve">was </w:t>
      </w:r>
      <w:r>
        <w:t>crucified (6:6); cf. Christ (v. 10)</w:t>
      </w:r>
    </w:p>
    <w:p w14:paraId="3DF9F6E1" w14:textId="77777777" w:rsidR="004242D3" w:rsidRDefault="004242D3" w:rsidP="00840CE6">
      <w:pPr>
        <w:pStyle w:val="ListParagraph"/>
        <w:numPr>
          <w:ilvl w:val="1"/>
          <w:numId w:val="39"/>
        </w:numPr>
      </w:pPr>
      <w:r>
        <w:t>We are therefore no longer enslaved to sin (6:6-7)</w:t>
      </w:r>
    </w:p>
    <w:p w14:paraId="243B6DFB" w14:textId="77777777" w:rsidR="004242D3" w:rsidRDefault="004242D3" w:rsidP="00840CE6">
      <w:pPr>
        <w:pStyle w:val="ListParagraph"/>
        <w:numPr>
          <w:ilvl w:val="0"/>
          <w:numId w:val="39"/>
        </w:numPr>
      </w:pPr>
      <w:r>
        <w:t>Therefore:</w:t>
      </w:r>
    </w:p>
    <w:p w14:paraId="16F6EBAF" w14:textId="3DED3497" w:rsidR="004242D3" w:rsidRDefault="004242D3" w:rsidP="00840CE6">
      <w:pPr>
        <w:pStyle w:val="ListParagraph"/>
        <w:numPr>
          <w:ilvl w:val="1"/>
          <w:numId w:val="39"/>
        </w:numPr>
      </w:pPr>
      <w:r>
        <w:lastRenderedPageBreak/>
        <w:t>Consider (</w:t>
      </w:r>
      <w:proofErr w:type="gramStart"/>
      <w:r>
        <w:t>6:11;</w:t>
      </w:r>
      <w:proofErr w:type="gramEnd"/>
      <w:r>
        <w:t xml:space="preserve"> 1</w:t>
      </w:r>
      <w:r w:rsidRPr="007645F7">
        <w:rPr>
          <w:vertAlign w:val="superscript"/>
        </w:rPr>
        <w:t>st</w:t>
      </w:r>
      <w:r>
        <w:t xml:space="preserve"> imp</w:t>
      </w:r>
      <w:r w:rsidR="00A64416">
        <w:t>erati</w:t>
      </w:r>
      <w:r>
        <w:t>ve in Rom)</w:t>
      </w:r>
    </w:p>
    <w:p w14:paraId="6BB7F29C" w14:textId="6B9D632E" w:rsidR="004242D3" w:rsidRDefault="004242D3" w:rsidP="00840CE6">
      <w:pPr>
        <w:pStyle w:val="ListParagraph"/>
        <w:numPr>
          <w:ilvl w:val="1"/>
          <w:numId w:val="39"/>
        </w:numPr>
      </w:pPr>
      <w:r>
        <w:t>Mortify: Do not let sin reign (6:12); do not present members to sin</w:t>
      </w:r>
    </w:p>
    <w:p w14:paraId="5DEFBD3A" w14:textId="7B8FCBCC" w:rsidR="0066624C" w:rsidRDefault="004242D3" w:rsidP="006A72B2">
      <w:pPr>
        <w:pStyle w:val="ListParagraph"/>
        <w:numPr>
          <w:ilvl w:val="1"/>
          <w:numId w:val="39"/>
        </w:numPr>
      </w:pPr>
      <w:r>
        <w:t>Vivify: Present selves to God and members to God as instruments of righteousness (6:13)</w:t>
      </w:r>
    </w:p>
    <w:p w14:paraId="0C6D3239" w14:textId="0D49C9E9" w:rsidR="000D1E67" w:rsidRDefault="000D1E67" w:rsidP="00840CE6">
      <w:pPr>
        <w:pStyle w:val="ListParagraph"/>
        <w:numPr>
          <w:ilvl w:val="0"/>
          <w:numId w:val="39"/>
        </w:numPr>
      </w:pPr>
      <w:r>
        <w:t>Need for the Spirit to war against the flesh, mortify sin, and produce the fruit of godly desires</w:t>
      </w:r>
      <w:r w:rsidR="004242D3">
        <w:t xml:space="preserve"> (Rom 8:13; Gal 5:17-</w:t>
      </w:r>
      <w:r w:rsidR="009E2AD3">
        <w:t>24; Phil 2:12-13</w:t>
      </w:r>
    </w:p>
    <w:p w14:paraId="2AE6195C" w14:textId="53D3F30F" w:rsidR="00531273" w:rsidRDefault="00531273" w:rsidP="00840CE6">
      <w:pPr>
        <w:pStyle w:val="ListParagraph"/>
        <w:numPr>
          <w:ilvl w:val="0"/>
          <w:numId w:val="39"/>
        </w:numPr>
      </w:pPr>
      <w:r>
        <w:t>The possibility of growth and change</w:t>
      </w:r>
    </w:p>
    <w:p w14:paraId="477978C7" w14:textId="25FCF484" w:rsidR="00531273" w:rsidRPr="000D1E67" w:rsidRDefault="00531273" w:rsidP="00840CE6">
      <w:pPr>
        <w:pStyle w:val="ListParagraph"/>
        <w:numPr>
          <w:ilvl w:val="0"/>
          <w:numId w:val="39"/>
        </w:numPr>
      </w:pPr>
      <w:r>
        <w:t>But: sanctification only takes place through a process that involves consistent failure</w:t>
      </w:r>
    </w:p>
    <w:p w14:paraId="01937310" w14:textId="77777777" w:rsidR="000D1E67" w:rsidRPr="000D1E67" w:rsidRDefault="000D1E67" w:rsidP="000D1E67"/>
    <w:p w14:paraId="2AD66250" w14:textId="389145FC" w:rsidR="00E54CB3" w:rsidRDefault="00E82FE8" w:rsidP="00E54CB3">
      <w:pPr>
        <w:pStyle w:val="Heading1"/>
      </w:pPr>
      <w:r>
        <w:t>6</w:t>
      </w:r>
      <w:r w:rsidR="003228B7">
        <w:t xml:space="preserve">. </w:t>
      </w:r>
      <w:r w:rsidR="00E54CB3">
        <w:t xml:space="preserve">Our </w:t>
      </w:r>
      <w:r w:rsidR="00325C14">
        <w:t xml:space="preserve">Glorious </w:t>
      </w:r>
      <w:r w:rsidR="00E54CB3">
        <w:t>Future Hope</w:t>
      </w:r>
    </w:p>
    <w:p w14:paraId="2268F928" w14:textId="1DEC5BA3" w:rsidR="00325C14" w:rsidRDefault="00531273" w:rsidP="00840CE6">
      <w:pPr>
        <w:pStyle w:val="ListParagraph"/>
        <w:numPr>
          <w:ilvl w:val="0"/>
          <w:numId w:val="40"/>
        </w:numPr>
      </w:pPr>
      <w:r>
        <w:t>Jesus never experienced these evil desires. And when he returns and we see God face to face, we will be perfectly conformed to his likeness (</w:t>
      </w:r>
      <w:r w:rsidR="003228B7">
        <w:t xml:space="preserve">Rom 8:29; </w:t>
      </w:r>
      <w:r>
        <w:t>1 Jn 3:2)</w:t>
      </w:r>
    </w:p>
    <w:p w14:paraId="3BD9C413" w14:textId="77777777" w:rsidR="00DC4687" w:rsidRPr="00531273" w:rsidRDefault="00DC4687" w:rsidP="00325C14">
      <w:pPr>
        <w:pStyle w:val="ListParagraph"/>
      </w:pPr>
    </w:p>
    <w:p w14:paraId="19A5DE59" w14:textId="2276F88A" w:rsidR="003228B7" w:rsidRDefault="00E82FE8" w:rsidP="00E54CB3">
      <w:pPr>
        <w:pStyle w:val="Heading1"/>
      </w:pPr>
      <w:r>
        <w:t>7</w:t>
      </w:r>
      <w:r w:rsidR="003228B7">
        <w:t xml:space="preserve">. </w:t>
      </w:r>
      <w:r w:rsidR="00E54CB3">
        <w:t>Is this a doctrine it’s okay for evangelicals to disagree on?</w:t>
      </w:r>
      <w:r w:rsidR="003228B7">
        <w:t xml:space="preserve"> </w:t>
      </w:r>
    </w:p>
    <w:p w14:paraId="604E4419" w14:textId="79DFB945" w:rsidR="00362A49" w:rsidRPr="00362A49" w:rsidRDefault="006A72B2" w:rsidP="00362A49">
      <w:pPr>
        <w:pStyle w:val="ListParagraph"/>
        <w:rPr>
          <w:szCs w:val="32"/>
        </w:rPr>
      </w:pPr>
      <w:r>
        <w:rPr>
          <w:noProof/>
          <w:szCs w:val="32"/>
        </w:rPr>
        <mc:AlternateContent>
          <mc:Choice Requires="wps">
            <w:drawing>
              <wp:anchor distT="0" distB="0" distL="114300" distR="114300" simplePos="0" relativeHeight="251660288" behindDoc="0" locked="0" layoutInCell="1" allowOverlap="1" wp14:anchorId="16D39783" wp14:editId="08D9E1EE">
                <wp:simplePos x="0" y="0"/>
                <wp:positionH relativeFrom="column">
                  <wp:posOffset>22485</wp:posOffset>
                </wp:positionH>
                <wp:positionV relativeFrom="paragraph">
                  <wp:posOffset>81041</wp:posOffset>
                </wp:positionV>
                <wp:extent cx="5688767" cy="4774367"/>
                <wp:effectExtent l="0" t="0" r="13970" b="13970"/>
                <wp:wrapNone/>
                <wp:docPr id="1988171480" name="Text Box 2"/>
                <wp:cNvGraphicFramePr/>
                <a:graphic xmlns:a="http://schemas.openxmlformats.org/drawingml/2006/main">
                  <a:graphicData uri="http://schemas.microsoft.com/office/word/2010/wordprocessingShape">
                    <wps:wsp>
                      <wps:cNvSpPr txBox="1"/>
                      <wps:spPr>
                        <a:xfrm>
                          <a:off x="0" y="0"/>
                          <a:ext cx="5688767" cy="4774367"/>
                        </a:xfrm>
                        <a:prstGeom prst="rect">
                          <a:avLst/>
                        </a:prstGeom>
                        <a:solidFill>
                          <a:schemeClr val="lt1"/>
                        </a:solidFill>
                        <a:ln w="6350">
                          <a:solidFill>
                            <a:prstClr val="black"/>
                          </a:solidFill>
                        </a:ln>
                      </wps:spPr>
                      <wps:txbx>
                        <w:txbxContent>
                          <w:p w14:paraId="27580CB0" w14:textId="77777777" w:rsidR="006A72B2" w:rsidRDefault="006A72B2" w:rsidP="006A72B2">
                            <w:pPr>
                              <w:pStyle w:val="ListParagraph"/>
                              <w:numPr>
                                <w:ilvl w:val="0"/>
                                <w:numId w:val="36"/>
                              </w:numPr>
                            </w:pPr>
                            <w:r>
                              <w:t>How should we evaluate the fact that this was a dividing line at the Reformation and for subsequent generations of Protestants?</w:t>
                            </w:r>
                          </w:p>
                          <w:p w14:paraId="77EB866A" w14:textId="77777777" w:rsidR="006A72B2" w:rsidRDefault="006A72B2" w:rsidP="006A72B2">
                            <w:pPr>
                              <w:pStyle w:val="ListParagraph"/>
                            </w:pPr>
                          </w:p>
                          <w:p w14:paraId="21907F7B" w14:textId="77777777" w:rsidR="006A72B2" w:rsidRDefault="006A72B2" w:rsidP="006A72B2">
                            <w:pPr>
                              <w:pStyle w:val="ListParagraph"/>
                            </w:pPr>
                          </w:p>
                          <w:p w14:paraId="3F77459C" w14:textId="77777777" w:rsidR="006A72B2" w:rsidRPr="00362A49" w:rsidRDefault="006A72B2" w:rsidP="006A72B2">
                            <w:pPr>
                              <w:pStyle w:val="ListParagraph"/>
                              <w:numPr>
                                <w:ilvl w:val="0"/>
                                <w:numId w:val="36"/>
                              </w:numPr>
                              <w:rPr>
                                <w:szCs w:val="32"/>
                              </w:rPr>
                            </w:pPr>
                            <w:r>
                              <w:t>What are the theological implications of getting the doctrine wrong? How does it relate to other doctrines?</w:t>
                            </w:r>
                          </w:p>
                          <w:p w14:paraId="5DB646CA" w14:textId="77777777" w:rsidR="006A72B2" w:rsidRDefault="006A72B2" w:rsidP="006A72B2">
                            <w:pPr>
                              <w:pStyle w:val="ListParagraph"/>
                            </w:pPr>
                          </w:p>
                          <w:p w14:paraId="34C69A69" w14:textId="77777777" w:rsidR="006A72B2" w:rsidRDefault="006A72B2" w:rsidP="006A72B2">
                            <w:pPr>
                              <w:pStyle w:val="ListParagraph"/>
                            </w:pPr>
                          </w:p>
                          <w:p w14:paraId="421E7E9E" w14:textId="77777777" w:rsidR="006A72B2" w:rsidRPr="00362A49" w:rsidRDefault="006A72B2" w:rsidP="006A72B2">
                            <w:pPr>
                              <w:pStyle w:val="ListParagraph"/>
                              <w:numPr>
                                <w:ilvl w:val="0"/>
                                <w:numId w:val="36"/>
                              </w:numPr>
                              <w:rPr>
                                <w:szCs w:val="32"/>
                              </w:rPr>
                            </w:pPr>
                            <w:r>
                              <w:t>What are the pastoral implications of getting the doctrine wrong?</w:t>
                            </w:r>
                          </w:p>
                          <w:p w14:paraId="26EC5063" w14:textId="77777777" w:rsidR="006A72B2" w:rsidRDefault="006A72B2" w:rsidP="006A72B2">
                            <w:pPr>
                              <w:pStyle w:val="ListParagraph"/>
                              <w:rPr>
                                <w:szCs w:val="32"/>
                              </w:rPr>
                            </w:pPr>
                          </w:p>
                          <w:p w14:paraId="52D4A966" w14:textId="77777777" w:rsidR="006A72B2" w:rsidRPr="00362A49" w:rsidRDefault="006A72B2" w:rsidP="006A72B2">
                            <w:pPr>
                              <w:pStyle w:val="ListParagraph"/>
                              <w:rPr>
                                <w:szCs w:val="32"/>
                              </w:rPr>
                            </w:pPr>
                          </w:p>
                          <w:p w14:paraId="43739A2D" w14:textId="77777777" w:rsidR="006A72B2" w:rsidRPr="00362A49" w:rsidRDefault="006A72B2" w:rsidP="006A72B2">
                            <w:pPr>
                              <w:pStyle w:val="ListParagraph"/>
                              <w:numPr>
                                <w:ilvl w:val="0"/>
                                <w:numId w:val="36"/>
                              </w:numPr>
                              <w:rPr>
                                <w:szCs w:val="32"/>
                              </w:rPr>
                            </w:pPr>
                            <w:r>
                              <w:rPr>
                                <w:szCs w:val="32"/>
                              </w:rPr>
                              <w:t>What level of importance should we attach to contemporary evangelical disagreements over the doctrine? Is it something evangelicals can just agree to differ over?</w:t>
                            </w:r>
                          </w:p>
                          <w:p w14:paraId="43C14941" w14:textId="77777777" w:rsidR="006A72B2" w:rsidRDefault="006A7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D39783" id="_x0000_t202" coordsize="21600,21600" o:spt="202" path="m,l,21600r21600,l21600,xe">
                <v:stroke joinstyle="miter"/>
                <v:path gradientshapeok="t" o:connecttype="rect"/>
              </v:shapetype>
              <v:shape id="Text Box 2" o:spid="_x0000_s1027" type="#_x0000_t202" style="position:absolute;left:0;text-align:left;margin-left:1.75pt;margin-top:6.4pt;width:447.95pt;height:37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" fillcolor="white [3201]" strokeweight=".5pt">
                <v:textbox>
                  <w:txbxContent>
                    <w:p w14:paraId="27580CB0" w14:textId="77777777" w:rsidR="006A72B2" w:rsidRDefault="006A72B2" w:rsidP="006A72B2">
                      <w:pPr>
                        <w:pStyle w:val="ListParagraph"/>
                        <w:numPr>
                          <w:ilvl w:val="0"/>
                          <w:numId w:val="36"/>
                        </w:numPr>
                      </w:pPr>
                      <w:r>
                        <w:t>How should we evaluate the fact that this was a dividing line at the Reformation and for subsequent generations of Protestants?</w:t>
                      </w:r>
                    </w:p>
                    <w:p w14:paraId="77EB866A" w14:textId="77777777" w:rsidR="006A72B2" w:rsidRDefault="006A72B2" w:rsidP="006A72B2">
                      <w:pPr>
                        <w:pStyle w:val="ListParagraph"/>
                      </w:pPr>
                    </w:p>
                    <w:p w14:paraId="21907F7B" w14:textId="77777777" w:rsidR="006A72B2" w:rsidRDefault="006A72B2" w:rsidP="006A72B2">
                      <w:pPr>
                        <w:pStyle w:val="ListParagraph"/>
                      </w:pPr>
                    </w:p>
                    <w:p w14:paraId="3F77459C" w14:textId="77777777" w:rsidR="006A72B2" w:rsidRPr="00362A49" w:rsidRDefault="006A72B2" w:rsidP="006A72B2">
                      <w:pPr>
                        <w:pStyle w:val="ListParagraph"/>
                        <w:numPr>
                          <w:ilvl w:val="0"/>
                          <w:numId w:val="36"/>
                        </w:numPr>
                        <w:rPr>
                          <w:szCs w:val="32"/>
                        </w:rPr>
                      </w:pPr>
                      <w:r>
                        <w:t>What are the theological implications of getting the doctrine wrong? How does it relate to other doctrines?</w:t>
                      </w:r>
                    </w:p>
                    <w:p w14:paraId="5DB646CA" w14:textId="77777777" w:rsidR="006A72B2" w:rsidRDefault="006A72B2" w:rsidP="006A72B2">
                      <w:pPr>
                        <w:pStyle w:val="ListParagraph"/>
                      </w:pPr>
                    </w:p>
                    <w:p w14:paraId="34C69A69" w14:textId="77777777" w:rsidR="006A72B2" w:rsidRDefault="006A72B2" w:rsidP="006A72B2">
                      <w:pPr>
                        <w:pStyle w:val="ListParagraph"/>
                      </w:pPr>
                    </w:p>
                    <w:p w14:paraId="421E7E9E" w14:textId="77777777" w:rsidR="006A72B2" w:rsidRPr="00362A49" w:rsidRDefault="006A72B2" w:rsidP="006A72B2">
                      <w:pPr>
                        <w:pStyle w:val="ListParagraph"/>
                        <w:numPr>
                          <w:ilvl w:val="0"/>
                          <w:numId w:val="36"/>
                        </w:numPr>
                        <w:rPr>
                          <w:szCs w:val="32"/>
                        </w:rPr>
                      </w:pPr>
                      <w:r>
                        <w:t>What are the pastoral implications of getting the doctrine wrong?</w:t>
                      </w:r>
                    </w:p>
                    <w:p w14:paraId="26EC5063" w14:textId="77777777" w:rsidR="006A72B2" w:rsidRDefault="006A72B2" w:rsidP="006A72B2">
                      <w:pPr>
                        <w:pStyle w:val="ListParagraph"/>
                        <w:rPr>
                          <w:szCs w:val="32"/>
                        </w:rPr>
                      </w:pPr>
                    </w:p>
                    <w:p w14:paraId="52D4A966" w14:textId="77777777" w:rsidR="006A72B2" w:rsidRPr="00362A49" w:rsidRDefault="006A72B2" w:rsidP="006A72B2">
                      <w:pPr>
                        <w:pStyle w:val="ListParagraph"/>
                        <w:rPr>
                          <w:szCs w:val="32"/>
                        </w:rPr>
                      </w:pPr>
                    </w:p>
                    <w:p w14:paraId="43739A2D" w14:textId="77777777" w:rsidR="006A72B2" w:rsidRPr="00362A49" w:rsidRDefault="006A72B2" w:rsidP="006A72B2">
                      <w:pPr>
                        <w:pStyle w:val="ListParagraph"/>
                        <w:numPr>
                          <w:ilvl w:val="0"/>
                          <w:numId w:val="36"/>
                        </w:numPr>
                        <w:rPr>
                          <w:szCs w:val="32"/>
                        </w:rPr>
                      </w:pPr>
                      <w:r>
                        <w:rPr>
                          <w:szCs w:val="32"/>
                        </w:rPr>
                        <w:t>What level of importance should we attach to contemporary evangelical disagreements over the doctrine? Is it something evangelicals can just agree to differ over?</w:t>
                      </w:r>
                    </w:p>
                    <w:p w14:paraId="43C14941" w14:textId="77777777" w:rsidR="006A72B2" w:rsidRDefault="006A72B2"/>
                  </w:txbxContent>
                </v:textbox>
              </v:shape>
            </w:pict>
          </mc:Fallback>
        </mc:AlternateContent>
      </w:r>
    </w:p>
    <w:p w14:paraId="071589A5" w14:textId="77777777" w:rsidR="00362A49" w:rsidRDefault="00362A49" w:rsidP="00362A49">
      <w:pPr>
        <w:rPr>
          <w:szCs w:val="32"/>
        </w:rPr>
      </w:pPr>
    </w:p>
    <w:p w14:paraId="439C2D8F" w14:textId="77777777" w:rsidR="00362A49" w:rsidRPr="00362A49" w:rsidRDefault="00362A49" w:rsidP="00362A49">
      <w:pPr>
        <w:rPr>
          <w:szCs w:val="32"/>
        </w:rPr>
      </w:pPr>
    </w:p>
    <w:p w14:paraId="728AD72B" w14:textId="77777777" w:rsidR="006A37FB" w:rsidRDefault="006A37FB">
      <w:pPr>
        <w:rPr>
          <w:rFonts w:asciiTheme="majorHAnsi" w:eastAsiaTheme="majorEastAsia" w:hAnsiTheme="majorHAnsi" w:cstheme="majorBidi"/>
          <w:color w:val="3B3838" w:themeColor="background2" w:themeShade="40"/>
          <w:sz w:val="32"/>
          <w:szCs w:val="32"/>
        </w:rPr>
      </w:pPr>
      <w:r>
        <w:rPr>
          <w:i/>
          <w:iCs/>
        </w:rPr>
        <w:br w:type="page"/>
      </w:r>
    </w:p>
    <w:p w14:paraId="5B646828" w14:textId="2D52034E" w:rsidR="004F0905" w:rsidRDefault="004F0905" w:rsidP="004F0905">
      <w:pPr>
        <w:pStyle w:val="Heading1"/>
      </w:pPr>
      <w:r>
        <w:lastRenderedPageBreak/>
        <w:t>Appendix 1: Augustine on Concupiscence</w:t>
      </w:r>
      <w:r w:rsidRPr="006F4186">
        <w:rPr>
          <w:rStyle w:val="FootnoteReference"/>
        </w:rPr>
        <w:footnoteReference w:id="58"/>
      </w:r>
    </w:p>
    <w:p w14:paraId="4EE5ABF7" w14:textId="15182C33" w:rsidR="004F0905" w:rsidRDefault="004F0905" w:rsidP="004F0905">
      <w:pPr>
        <w:pStyle w:val="ListParagraph"/>
        <w:numPr>
          <w:ilvl w:val="0"/>
          <w:numId w:val="1"/>
        </w:numPr>
      </w:pPr>
      <w:r>
        <w:t xml:space="preserve">Looms large over subsequent debates </w:t>
      </w:r>
    </w:p>
    <w:p w14:paraId="5C030FC0" w14:textId="77777777" w:rsidR="004F0905" w:rsidRDefault="004F0905" w:rsidP="004F0905">
      <w:pPr>
        <w:pStyle w:val="ListParagraph"/>
        <w:numPr>
          <w:ilvl w:val="1"/>
          <w:numId w:val="1"/>
        </w:numPr>
      </w:pPr>
      <w:r>
        <w:t>a contested legacy</w:t>
      </w:r>
    </w:p>
    <w:p w14:paraId="7C801D9A" w14:textId="77777777" w:rsidR="004F0905" w:rsidRDefault="004F0905" w:rsidP="004F0905">
      <w:pPr>
        <w:pStyle w:val="ListParagraph"/>
        <w:numPr>
          <w:ilvl w:val="1"/>
          <w:numId w:val="1"/>
        </w:numPr>
      </w:pPr>
      <w:r>
        <w:t>neither entirely consistent nor perfectly clear</w:t>
      </w:r>
    </w:p>
    <w:p w14:paraId="59FC8984" w14:textId="77777777" w:rsidR="004F0905" w:rsidRDefault="004F0905" w:rsidP="004F0905">
      <w:pPr>
        <w:ind w:left="1080"/>
      </w:pPr>
    </w:p>
    <w:p w14:paraId="48346E6F" w14:textId="77777777" w:rsidR="004F0905" w:rsidRDefault="004F0905" w:rsidP="004F0905">
      <w:pPr>
        <w:pStyle w:val="ListParagraph"/>
        <w:numPr>
          <w:ilvl w:val="0"/>
          <w:numId w:val="1"/>
        </w:numPr>
      </w:pPr>
      <w:r>
        <w:t>‘Concupiscence…was central to Augustine’s thinking on original sin’.</w:t>
      </w:r>
      <w:r w:rsidRPr="00585E83">
        <w:rPr>
          <w:rStyle w:val="FootnoteReference"/>
        </w:rPr>
        <w:footnoteReference w:id="59"/>
      </w:r>
    </w:p>
    <w:p w14:paraId="1E7D7E3B" w14:textId="77777777" w:rsidR="004F0905" w:rsidRDefault="004F0905" w:rsidP="004F0905">
      <w:pPr>
        <w:pStyle w:val="ListParagraph"/>
        <w:numPr>
          <w:ilvl w:val="0"/>
          <w:numId w:val="1"/>
        </w:numPr>
      </w:pPr>
      <w:r>
        <w:t>Timo Nisula notes its connection to consideration of God’s justice, explanations of sin and evil, virtues and emotions, and God’s grace and its effect in the baptised.</w:t>
      </w:r>
      <w:r w:rsidRPr="00585E83">
        <w:rPr>
          <w:rStyle w:val="FootnoteReference"/>
        </w:rPr>
        <w:footnoteReference w:id="60"/>
      </w:r>
    </w:p>
    <w:p w14:paraId="4F60521C" w14:textId="77777777" w:rsidR="004F0905" w:rsidRDefault="004F0905" w:rsidP="004F0905">
      <w:pPr>
        <w:pStyle w:val="ListParagraph"/>
        <w:numPr>
          <w:ilvl w:val="0"/>
          <w:numId w:val="1"/>
        </w:numPr>
      </w:pPr>
      <w:r>
        <w:t>Augustine’s account of concupiscence developed over time</w:t>
      </w:r>
      <w:r w:rsidRPr="00585E83">
        <w:rPr>
          <w:rStyle w:val="FootnoteReference"/>
        </w:rPr>
        <w:footnoteReference w:id="61"/>
      </w:r>
    </w:p>
    <w:p w14:paraId="3D3ACA3F" w14:textId="77777777" w:rsidR="004F0905" w:rsidRDefault="004F0905" w:rsidP="004F0905">
      <w:pPr>
        <w:pStyle w:val="ListParagraph"/>
        <w:numPr>
          <w:ilvl w:val="0"/>
          <w:numId w:val="1"/>
        </w:numPr>
      </w:pPr>
      <w:r>
        <w:t>Nisula: ‘both consistency and development’</w:t>
      </w:r>
      <w:r w:rsidRPr="00585E83">
        <w:rPr>
          <w:rStyle w:val="FootnoteReference"/>
        </w:rPr>
        <w:footnoteReference w:id="62"/>
      </w:r>
    </w:p>
    <w:p w14:paraId="136DB712" w14:textId="77777777" w:rsidR="004F0905" w:rsidRDefault="004F0905" w:rsidP="004F0905">
      <w:pPr>
        <w:pStyle w:val="ListParagraph"/>
        <w:numPr>
          <w:ilvl w:val="0"/>
          <w:numId w:val="1"/>
        </w:numPr>
      </w:pPr>
      <w:r>
        <w:t xml:space="preserve">Terminology: </w:t>
      </w:r>
    </w:p>
    <w:p w14:paraId="7314DB64" w14:textId="77777777" w:rsidR="004F0905" w:rsidRDefault="004F0905" w:rsidP="004F0905">
      <w:pPr>
        <w:pStyle w:val="ListParagraph"/>
        <w:numPr>
          <w:ilvl w:val="1"/>
          <w:numId w:val="1"/>
        </w:numPr>
      </w:pPr>
      <w:r>
        <w:t xml:space="preserve">Nisula notes ‘relative synonymy’ in Augustine between three terms for ‘evil desire’: </w:t>
      </w:r>
      <w:proofErr w:type="spellStart"/>
      <w:r w:rsidRPr="002D41DE">
        <w:rPr>
          <w:i/>
          <w:iCs/>
        </w:rPr>
        <w:t>conscupiscentia</w:t>
      </w:r>
      <w:proofErr w:type="spellEnd"/>
      <w:r>
        <w:t xml:space="preserve">, </w:t>
      </w:r>
      <w:proofErr w:type="spellStart"/>
      <w:r w:rsidRPr="002D41DE">
        <w:rPr>
          <w:i/>
          <w:iCs/>
        </w:rPr>
        <w:t>cupiditas</w:t>
      </w:r>
      <w:proofErr w:type="spellEnd"/>
      <w:r>
        <w:t xml:space="preserve">, </w:t>
      </w:r>
      <w:r w:rsidRPr="002D41DE">
        <w:rPr>
          <w:i/>
          <w:iCs/>
        </w:rPr>
        <w:t>libido</w:t>
      </w:r>
      <w:r>
        <w:t>.</w:t>
      </w:r>
      <w:r w:rsidRPr="00585E83">
        <w:rPr>
          <w:rStyle w:val="FootnoteReference"/>
        </w:rPr>
        <w:footnoteReference w:id="63"/>
      </w:r>
      <w:r>
        <w:t xml:space="preserve"> But </w:t>
      </w:r>
      <w:proofErr w:type="spellStart"/>
      <w:r w:rsidRPr="002D41DE">
        <w:rPr>
          <w:i/>
          <w:iCs/>
        </w:rPr>
        <w:t>concupiscentia</w:t>
      </w:r>
      <w:proofErr w:type="spellEnd"/>
      <w:r w:rsidRPr="002D41DE">
        <w:rPr>
          <w:i/>
          <w:iCs/>
        </w:rPr>
        <w:t xml:space="preserve"> </w:t>
      </w:r>
      <w:r>
        <w:t xml:space="preserve">is the most frequently </w:t>
      </w:r>
      <w:proofErr w:type="gramStart"/>
      <w:r>
        <w:t>used, and</w:t>
      </w:r>
      <w:proofErr w:type="gramEnd"/>
      <w:r>
        <w:t xml:space="preserve"> is the ‘standard term’ for evil desire in Augustine.</w:t>
      </w:r>
      <w:r w:rsidRPr="00585E83">
        <w:rPr>
          <w:rStyle w:val="FootnoteReference"/>
        </w:rPr>
        <w:footnoteReference w:id="64"/>
      </w:r>
    </w:p>
    <w:p w14:paraId="023191D4" w14:textId="77777777" w:rsidR="004F0905" w:rsidRDefault="004F0905" w:rsidP="004F0905">
      <w:pPr>
        <w:pStyle w:val="ListParagraph"/>
        <w:numPr>
          <w:ilvl w:val="1"/>
          <w:numId w:val="1"/>
        </w:numPr>
      </w:pPr>
      <w:proofErr w:type="spellStart"/>
      <w:r w:rsidRPr="002D41DE">
        <w:rPr>
          <w:i/>
          <w:iCs/>
        </w:rPr>
        <w:t>cupiditas</w:t>
      </w:r>
      <w:proofErr w:type="spellEnd"/>
      <w:r w:rsidRPr="002D41DE">
        <w:rPr>
          <w:i/>
          <w:iCs/>
        </w:rPr>
        <w:t xml:space="preserve"> </w:t>
      </w:r>
      <w:r>
        <w:t xml:space="preserve">and </w:t>
      </w:r>
      <w:r w:rsidRPr="002D41DE">
        <w:rPr>
          <w:i/>
          <w:iCs/>
        </w:rPr>
        <w:t xml:space="preserve">libido </w:t>
      </w:r>
      <w:r>
        <w:t xml:space="preserve">are used in pagan classical literature. But </w:t>
      </w:r>
      <w:proofErr w:type="spellStart"/>
      <w:r w:rsidRPr="002D41DE">
        <w:rPr>
          <w:i/>
          <w:iCs/>
        </w:rPr>
        <w:t>concupiscentia</w:t>
      </w:r>
      <w:proofErr w:type="spellEnd"/>
      <w:r w:rsidRPr="002D41DE">
        <w:rPr>
          <w:i/>
          <w:iCs/>
        </w:rPr>
        <w:t xml:space="preserve"> </w:t>
      </w:r>
      <w:r>
        <w:t>is a Christian coinage, drawn from the Latin Bible (e.g., Rom 7:8; 13:14; Gal 5:17; Jas 1:14). Before Augustine, the word is used by Tertullian, Cyprian and Ambrose.</w:t>
      </w:r>
      <w:r w:rsidRPr="00585E83">
        <w:rPr>
          <w:rStyle w:val="FootnoteReference"/>
        </w:rPr>
        <w:footnoteReference w:id="65"/>
      </w:r>
    </w:p>
    <w:p w14:paraId="42B4274A" w14:textId="77777777" w:rsidR="004F0905" w:rsidRDefault="004F0905" w:rsidP="004F0905">
      <w:pPr>
        <w:pStyle w:val="ListParagraph"/>
        <w:numPr>
          <w:ilvl w:val="0"/>
          <w:numId w:val="1"/>
        </w:numPr>
      </w:pPr>
      <w:r w:rsidRPr="00CA339D">
        <w:t>Concupiscence</w:t>
      </w:r>
      <w:r>
        <w:rPr>
          <w:i/>
          <w:iCs/>
        </w:rPr>
        <w:t xml:space="preserve"> </w:t>
      </w:r>
      <w:r>
        <w:t>the punishment for Adam and Eve’s disobedience:</w:t>
      </w:r>
      <w:r w:rsidRPr="00585E83">
        <w:rPr>
          <w:rStyle w:val="FootnoteReference"/>
        </w:rPr>
        <w:footnoteReference w:id="66"/>
      </w:r>
    </w:p>
    <w:p w14:paraId="14542159" w14:textId="77777777" w:rsidR="004F0905" w:rsidRDefault="004F0905" w:rsidP="004F0905">
      <w:pPr>
        <w:pStyle w:val="ListParagraph"/>
      </w:pPr>
    </w:p>
    <w:p w14:paraId="7A90072E" w14:textId="77777777" w:rsidR="004F0905" w:rsidRDefault="004F0905" w:rsidP="004F0905">
      <w:pPr>
        <w:pStyle w:val="ListParagraph"/>
        <w:numPr>
          <w:ilvl w:val="0"/>
          <w:numId w:val="1"/>
        </w:numPr>
      </w:pPr>
      <w:r>
        <w:t xml:space="preserve">A just punishment: </w:t>
      </w:r>
    </w:p>
    <w:p w14:paraId="0270643B" w14:textId="77777777" w:rsidR="004F0905" w:rsidRDefault="004F0905" w:rsidP="004F0905">
      <w:pPr>
        <w:pStyle w:val="ListParagraph"/>
        <w:numPr>
          <w:ilvl w:val="1"/>
          <w:numId w:val="1"/>
        </w:numPr>
      </w:pPr>
      <w:r>
        <w:lastRenderedPageBreak/>
        <w:t xml:space="preserve">Adam and Eve disobey </w:t>
      </w:r>
      <w:proofErr w:type="gramStart"/>
      <w:r>
        <w:t>God,</w:t>
      </w:r>
      <w:proofErr w:type="gramEnd"/>
      <w:r>
        <w:t xml:space="preserve"> therefore they are punished with disobedient flesh</w:t>
      </w:r>
    </w:p>
    <w:p w14:paraId="2CC1C9EE" w14:textId="77777777" w:rsidR="004F0905" w:rsidRDefault="004F0905" w:rsidP="004F0905">
      <w:pPr>
        <w:pStyle w:val="ListParagraph"/>
        <w:numPr>
          <w:ilvl w:val="1"/>
          <w:numId w:val="1"/>
        </w:numPr>
      </w:pPr>
      <w:r>
        <w:t>Adam and Eve desire what is not theirs, therefore they are infected with evil desires</w:t>
      </w:r>
    </w:p>
    <w:p w14:paraId="216C8688" w14:textId="77777777" w:rsidR="004F0905" w:rsidRDefault="004F0905" w:rsidP="004F0905">
      <w:pPr>
        <w:pStyle w:val="ListParagraph"/>
        <w:numPr>
          <w:ilvl w:val="0"/>
          <w:numId w:val="1"/>
        </w:numPr>
      </w:pPr>
      <w:r>
        <w:t>The root of sin (1 Tim 6:10)</w:t>
      </w:r>
    </w:p>
    <w:p w14:paraId="5B71DC6E" w14:textId="77777777" w:rsidR="004F0905" w:rsidRDefault="004F0905" w:rsidP="004F0905">
      <w:pPr>
        <w:pStyle w:val="ListParagraph"/>
        <w:numPr>
          <w:ilvl w:val="0"/>
          <w:numId w:val="1"/>
        </w:numPr>
      </w:pPr>
      <w:r>
        <w:t>A threefold evil (1 Jn 2:16): concupiscence of the flesh; concupiscence of the eyes; pride of life</w:t>
      </w:r>
      <w:r w:rsidRPr="00585E83">
        <w:rPr>
          <w:rStyle w:val="FootnoteReference"/>
        </w:rPr>
        <w:footnoteReference w:id="67"/>
      </w:r>
    </w:p>
    <w:p w14:paraId="3A225DAD" w14:textId="77777777" w:rsidR="004F0905" w:rsidRDefault="004F0905" w:rsidP="004F0905">
      <w:pPr>
        <w:pStyle w:val="ListParagraph"/>
        <w:numPr>
          <w:ilvl w:val="1"/>
          <w:numId w:val="1"/>
        </w:numPr>
      </w:pPr>
      <w:r>
        <w:t>Lust of domination; lust of the eyes; sensuality (</w:t>
      </w:r>
      <w:r>
        <w:rPr>
          <w:i/>
          <w:iCs/>
        </w:rPr>
        <w:t xml:space="preserve">Confessions </w:t>
      </w:r>
      <w:proofErr w:type="spellStart"/>
      <w:proofErr w:type="gramStart"/>
      <w:r>
        <w:t>III.vii</w:t>
      </w:r>
      <w:proofErr w:type="spellEnd"/>
      <w:r>
        <w:t>(</w:t>
      </w:r>
      <w:proofErr w:type="gramEnd"/>
      <w:r>
        <w:t>16))</w:t>
      </w:r>
    </w:p>
    <w:p w14:paraId="53707709" w14:textId="77777777" w:rsidR="004F0905" w:rsidRDefault="004F0905" w:rsidP="004F0905">
      <w:pPr>
        <w:pStyle w:val="ListParagraph"/>
        <w:numPr>
          <w:ilvl w:val="1"/>
          <w:numId w:val="1"/>
        </w:numPr>
      </w:pPr>
      <w:r>
        <w:t>Sexual lust (</w:t>
      </w:r>
      <w:r>
        <w:rPr>
          <w:i/>
          <w:iCs/>
        </w:rPr>
        <w:t xml:space="preserve">Confessions </w:t>
      </w:r>
      <w:proofErr w:type="spellStart"/>
      <w:proofErr w:type="gramStart"/>
      <w:r>
        <w:t>X.xxx</w:t>
      </w:r>
      <w:proofErr w:type="spellEnd"/>
      <w:r>
        <w:t>(</w:t>
      </w:r>
      <w:proofErr w:type="gramEnd"/>
      <w:r>
        <w:t>41-42))</w:t>
      </w:r>
    </w:p>
    <w:p w14:paraId="1C936F29" w14:textId="77777777" w:rsidR="004F0905" w:rsidRDefault="004F0905" w:rsidP="004F0905">
      <w:pPr>
        <w:pStyle w:val="ListParagraph"/>
        <w:numPr>
          <w:ilvl w:val="1"/>
          <w:numId w:val="1"/>
        </w:numPr>
      </w:pPr>
      <w:r>
        <w:t>Gluttony (</w:t>
      </w:r>
      <w:r>
        <w:rPr>
          <w:i/>
          <w:iCs/>
        </w:rPr>
        <w:t xml:space="preserve">Confessions </w:t>
      </w:r>
      <w:proofErr w:type="spellStart"/>
      <w:r>
        <w:t>X.xxx</w:t>
      </w:r>
      <w:proofErr w:type="spellEnd"/>
      <w:r>
        <w:t>(42)-</w:t>
      </w:r>
      <w:proofErr w:type="gramStart"/>
      <w:r>
        <w:t>xxxi(</w:t>
      </w:r>
      <w:proofErr w:type="gramEnd"/>
      <w:r>
        <w:t>47))—</w:t>
      </w:r>
      <w:r w:rsidRPr="005220B4">
        <w:t xml:space="preserve"> </w:t>
      </w:r>
      <w:r>
        <w:t>‘I struggle every day against uncontrolled desire in eating and drinking’</w:t>
      </w:r>
    </w:p>
    <w:p w14:paraId="5F1C3808" w14:textId="77777777" w:rsidR="004F0905" w:rsidRDefault="004F0905" w:rsidP="004F0905">
      <w:pPr>
        <w:pStyle w:val="ListParagraph"/>
        <w:numPr>
          <w:ilvl w:val="1"/>
          <w:numId w:val="1"/>
        </w:numPr>
      </w:pPr>
      <w:r>
        <w:t>Aesthetic sensual pleasures (</w:t>
      </w:r>
      <w:r>
        <w:rPr>
          <w:i/>
          <w:iCs/>
        </w:rPr>
        <w:t xml:space="preserve">Confessions </w:t>
      </w:r>
      <w:proofErr w:type="spellStart"/>
      <w:r>
        <w:t>X.xxxii</w:t>
      </w:r>
      <w:proofErr w:type="spellEnd"/>
      <w:r>
        <w:t>(48)-</w:t>
      </w:r>
      <w:proofErr w:type="gramStart"/>
      <w:r>
        <w:t>xxxv(</w:t>
      </w:r>
      <w:proofErr w:type="gramEnd"/>
      <w:r>
        <w:t>57))</w:t>
      </w:r>
      <w:proofErr w:type="gramStart"/>
      <w:r>
        <w:t>—‘</w:t>
      </w:r>
      <w:proofErr w:type="gramEnd"/>
      <w:r>
        <w:t>this immense jungle full of traps and dangers’</w:t>
      </w:r>
    </w:p>
    <w:p w14:paraId="589E7754" w14:textId="77777777" w:rsidR="004F0905" w:rsidRDefault="004F0905" w:rsidP="004F0905">
      <w:pPr>
        <w:pStyle w:val="ListParagraph"/>
        <w:numPr>
          <w:ilvl w:val="1"/>
          <w:numId w:val="1"/>
        </w:numPr>
      </w:pPr>
      <w:r>
        <w:t>Pride (</w:t>
      </w:r>
      <w:r>
        <w:rPr>
          <w:i/>
          <w:iCs/>
        </w:rPr>
        <w:t xml:space="preserve">Confessions </w:t>
      </w:r>
      <w:proofErr w:type="spellStart"/>
      <w:r>
        <w:t>X.xxxvi</w:t>
      </w:r>
      <w:proofErr w:type="spellEnd"/>
      <w:r>
        <w:t>(58)-</w:t>
      </w:r>
      <w:proofErr w:type="gramStart"/>
      <w:r>
        <w:t>xl(</w:t>
      </w:r>
      <w:proofErr w:type="gramEnd"/>
      <w:r>
        <w:t>65)</w:t>
      </w:r>
    </w:p>
    <w:p w14:paraId="5254A4FC" w14:textId="77777777" w:rsidR="004F0905" w:rsidRDefault="004F0905" w:rsidP="004F0905">
      <w:pPr>
        <w:pStyle w:val="ListParagraph"/>
        <w:numPr>
          <w:ilvl w:val="0"/>
          <w:numId w:val="1"/>
        </w:numPr>
      </w:pPr>
      <w:r>
        <w:t xml:space="preserve">But most often Augustine focuses on sexual lust (e.g., </w:t>
      </w:r>
      <w:r>
        <w:rPr>
          <w:i/>
          <w:iCs/>
        </w:rPr>
        <w:t>City of God</w:t>
      </w:r>
      <w:r>
        <w:t>, XIV)</w:t>
      </w:r>
    </w:p>
    <w:p w14:paraId="144A3EBA" w14:textId="77777777" w:rsidR="004F0905" w:rsidRDefault="004F0905" w:rsidP="004F0905">
      <w:pPr>
        <w:pStyle w:val="ListParagraph"/>
        <w:numPr>
          <w:ilvl w:val="0"/>
          <w:numId w:val="1"/>
        </w:numPr>
      </w:pPr>
      <w:r>
        <w:t>So: concupiscence is…</w:t>
      </w:r>
    </w:p>
    <w:p w14:paraId="7F551D9D" w14:textId="77777777" w:rsidR="004F0905" w:rsidRDefault="004F0905" w:rsidP="004F0905">
      <w:pPr>
        <w:pStyle w:val="ListParagraph"/>
        <w:numPr>
          <w:ilvl w:val="1"/>
          <w:numId w:val="1"/>
        </w:numPr>
      </w:pPr>
      <w:r>
        <w:t>A punishment for sin</w:t>
      </w:r>
    </w:p>
    <w:p w14:paraId="7F5E0B24" w14:textId="77777777" w:rsidR="004F0905" w:rsidRDefault="004F0905" w:rsidP="004F0905">
      <w:pPr>
        <w:pStyle w:val="ListParagraph"/>
        <w:numPr>
          <w:ilvl w:val="1"/>
          <w:numId w:val="1"/>
        </w:numPr>
      </w:pPr>
      <w:r>
        <w:t>A cause of sin</w:t>
      </w:r>
    </w:p>
    <w:p w14:paraId="55DE4EB3" w14:textId="77777777" w:rsidR="004F0905" w:rsidRDefault="004F0905" w:rsidP="004F0905">
      <w:pPr>
        <w:pStyle w:val="ListParagraph"/>
        <w:numPr>
          <w:ilvl w:val="0"/>
          <w:numId w:val="1"/>
        </w:numPr>
      </w:pPr>
      <w:r>
        <w:t>Key question: is concupiscence itself sin?</w:t>
      </w:r>
    </w:p>
    <w:p w14:paraId="4C7E1526" w14:textId="77777777" w:rsidR="004F0905" w:rsidRDefault="004F0905" w:rsidP="004F0905">
      <w:pPr>
        <w:pStyle w:val="ListParagraph"/>
        <w:numPr>
          <w:ilvl w:val="0"/>
          <w:numId w:val="1"/>
        </w:numPr>
      </w:pPr>
      <w:r>
        <w:t>Nisula:</w:t>
      </w:r>
      <w:r w:rsidRPr="00585E83">
        <w:rPr>
          <w:rStyle w:val="FootnoteReference"/>
        </w:rPr>
        <w:footnoteReference w:id="68"/>
      </w:r>
      <w:r>
        <w:t xml:space="preserve"> </w:t>
      </w:r>
    </w:p>
    <w:p w14:paraId="1BFE30C4" w14:textId="77777777" w:rsidR="004F0905" w:rsidRDefault="004F0905" w:rsidP="004F0905">
      <w:pPr>
        <w:pStyle w:val="ListParagraph"/>
        <w:numPr>
          <w:ilvl w:val="1"/>
          <w:numId w:val="1"/>
        </w:numPr>
      </w:pPr>
      <w:r>
        <w:t>Early works: concupiscence is mainly a problem for the unbaptised</w:t>
      </w:r>
    </w:p>
    <w:p w14:paraId="01A1A081" w14:textId="77777777" w:rsidR="004F0905" w:rsidRDefault="004F0905" w:rsidP="004F0905">
      <w:pPr>
        <w:pStyle w:val="ListParagraph"/>
        <w:numPr>
          <w:ilvl w:val="1"/>
          <w:numId w:val="1"/>
        </w:numPr>
      </w:pPr>
      <w:r>
        <w:t>As his career develops, ‘a growing awareness’ that concupiscence remains a problem ‘after one has received grace’</w:t>
      </w:r>
    </w:p>
    <w:p w14:paraId="30972B6A" w14:textId="77777777" w:rsidR="004F0905" w:rsidRDefault="004F0905" w:rsidP="004F0905">
      <w:pPr>
        <w:pStyle w:val="ListParagraph"/>
        <w:numPr>
          <w:ilvl w:val="1"/>
          <w:numId w:val="1"/>
        </w:numPr>
      </w:pPr>
      <w:r>
        <w:rPr>
          <w:i/>
          <w:iCs/>
        </w:rPr>
        <w:t>But</w:t>
      </w:r>
      <w:r>
        <w:t>, for the Christians, concupiscence is ‘a fully resistible and weakened force of residual sin’. The Christian’s ‘sparring partner’. A ‘tamed beast’. An ‘interior opponent’, but one the Christian is equipped by grace to deal with.</w:t>
      </w:r>
    </w:p>
    <w:p w14:paraId="32693DFA" w14:textId="77777777" w:rsidR="004F0905" w:rsidRDefault="004F0905" w:rsidP="004F0905">
      <w:pPr>
        <w:pStyle w:val="ListParagraph"/>
        <w:numPr>
          <w:ilvl w:val="1"/>
          <w:numId w:val="1"/>
        </w:numPr>
      </w:pPr>
      <w:r>
        <w:t xml:space="preserve">Jesse </w:t>
      </w:r>
      <w:proofErr w:type="spellStart"/>
      <w:r>
        <w:t>Couenhoven</w:t>
      </w:r>
      <w:proofErr w:type="spellEnd"/>
      <w:r>
        <w:t xml:space="preserve"> disagrees with this last point:</w:t>
      </w:r>
    </w:p>
    <w:p w14:paraId="3D4C11C3" w14:textId="018A9E17" w:rsidR="004F0905" w:rsidRPr="006A72B2" w:rsidRDefault="004F0905" w:rsidP="006A72B2">
      <w:pPr>
        <w:pStyle w:val="Quote"/>
        <w:ind w:left="720"/>
        <w:rPr>
          <w:rFonts w:ascii=".AppleSystemUIFont" w:hAnsi=".AppleSystemUIFont"/>
          <w:sz w:val="26"/>
          <w:szCs w:val="26"/>
        </w:rPr>
      </w:pPr>
      <w:r w:rsidRPr="00934CB6">
        <w:t xml:space="preserve">It seems to me that the converse is true: Augustine </w:t>
      </w:r>
      <w:proofErr w:type="gramStart"/>
      <w:r w:rsidRPr="00934CB6">
        <w:t>more and more</w:t>
      </w:r>
      <w:proofErr w:type="gramEnd"/>
      <w:r w:rsidRPr="00934CB6">
        <w:t xml:space="preserve"> plays up human helplessness before the distorted longings within </w:t>
      </w:r>
      <w:proofErr w:type="gramStart"/>
      <w:r w:rsidRPr="00934CB6">
        <w:t>ourselves</w:t>
      </w:r>
      <w:proofErr w:type="gramEnd"/>
      <w:r w:rsidRPr="00934CB6">
        <w:t xml:space="preserve">, only to play up </w:t>
      </w:r>
      <w:r w:rsidRPr="00934CB6">
        <w:lastRenderedPageBreak/>
        <w:t>also the efficacy of God's grace, especially the operative graces that can be added to baptism, such as that of perseverance.</w:t>
      </w:r>
      <w:r w:rsidRPr="00585E83">
        <w:rPr>
          <w:rStyle w:val="FootnoteReference"/>
        </w:rPr>
        <w:footnoteReference w:id="69"/>
      </w:r>
    </w:p>
    <w:p w14:paraId="2A523B13" w14:textId="77777777" w:rsidR="004F0905" w:rsidRDefault="004F0905" w:rsidP="004F0905">
      <w:pPr>
        <w:pStyle w:val="ListParagraph"/>
        <w:numPr>
          <w:ilvl w:val="0"/>
          <w:numId w:val="1"/>
        </w:numPr>
      </w:pPr>
      <w:r>
        <w:t xml:space="preserve">Keys to transformation of A’s view: </w:t>
      </w:r>
    </w:p>
    <w:p w14:paraId="2FB0FFE0" w14:textId="77777777" w:rsidR="004F0905" w:rsidRDefault="004F0905" w:rsidP="004F0905">
      <w:pPr>
        <w:pStyle w:val="ListParagraph"/>
        <w:numPr>
          <w:ilvl w:val="1"/>
          <w:numId w:val="1"/>
        </w:numPr>
      </w:pPr>
      <w:r>
        <w:t>a new interpretation of Romans 7 (as describing the life of a Christian</w:t>
      </w:r>
      <w:proofErr w:type="gramStart"/>
      <w:r>
        <w:t>);</w:t>
      </w:r>
      <w:proofErr w:type="gramEnd"/>
      <w:r>
        <w:t xml:space="preserve"> </w:t>
      </w:r>
    </w:p>
    <w:p w14:paraId="3C405A79" w14:textId="485C5E7F" w:rsidR="004F0905" w:rsidRDefault="004F0905" w:rsidP="006A72B2">
      <w:pPr>
        <w:pStyle w:val="ListParagraph"/>
        <w:numPr>
          <w:ilvl w:val="1"/>
          <w:numId w:val="1"/>
        </w:numPr>
      </w:pPr>
      <w:r>
        <w:t>the Pelagian controversy</w:t>
      </w:r>
    </w:p>
    <w:p w14:paraId="0BDBB8AA" w14:textId="77777777" w:rsidR="004F0905" w:rsidRDefault="004F0905" w:rsidP="004F0905">
      <w:pPr>
        <w:pStyle w:val="Heading2"/>
      </w:pPr>
      <w:r>
        <w:t>b. Is Concupiscence Sin? (Augustine’s Mature View)</w:t>
      </w:r>
    </w:p>
    <w:p w14:paraId="07480A08" w14:textId="77777777" w:rsidR="004F0905" w:rsidRDefault="004F0905" w:rsidP="004F0905">
      <w:pPr>
        <w:pStyle w:val="Heading3"/>
      </w:pPr>
      <w:r w:rsidRPr="006F2107">
        <w:rPr>
          <w:i/>
          <w:iCs/>
        </w:rPr>
        <w:t>On Marriage and Concupiscence</w:t>
      </w:r>
      <w:r w:rsidRPr="004823D3">
        <w:t xml:space="preserve"> (</w:t>
      </w:r>
      <w:r>
        <w:t>AD 419-20</w:t>
      </w:r>
      <w:r w:rsidRPr="004823D3">
        <w:t>)</w:t>
      </w:r>
      <w:r w:rsidRPr="00585E83">
        <w:rPr>
          <w:rStyle w:val="FootnoteReference"/>
        </w:rPr>
        <w:footnoteReference w:id="70"/>
      </w:r>
    </w:p>
    <w:p w14:paraId="71B59830" w14:textId="77777777" w:rsidR="004F0905" w:rsidRPr="00EA4A33" w:rsidRDefault="004F0905" w:rsidP="004F0905">
      <w:pPr>
        <w:pStyle w:val="Quote"/>
      </w:pPr>
      <w:r w:rsidRPr="00DF7F69">
        <w:t xml:space="preserve">Now this concupiscence, this law of sin which dwells in our members, to which the law of righteousness forbids allegiance, saying in the words of the apostle, “Let not sin, therefore, reign in your mortal body, that you should obey it in the lusts thereof; neither yield your members as instruments of unrighteousness unto sin:” </w:t>
      </w:r>
      <w:r>
        <w:t>[</w:t>
      </w:r>
      <w:r w:rsidRPr="00DF7F69">
        <w:t>Rom 6:12-13</w:t>
      </w:r>
      <w:r>
        <w:t>]</w:t>
      </w:r>
      <w:r w:rsidRPr="00DF7F69">
        <w:t xml:space="preserve"> — this concupiscence, I say, which is cleansed only by the sacrament of regeneration, does undoubtedly, by means of natural birth, pass on the bond of sin to a man's posterity, unless they are themselves loosed from it by regeneration. In the case, however, of the regenerate, concupiscence is not itself sin any longer, whenever they do not consent to it for illicit works, and when the members are not applied by the presiding mind to perpetrate such deeds. So that, if what is enjoined in one passage, </w:t>
      </w:r>
      <w:r>
        <w:t>‘</w:t>
      </w:r>
      <w:r w:rsidRPr="00DF7F69">
        <w:t>You shall not covet</w:t>
      </w:r>
      <w:r>
        <w:t>’ [</w:t>
      </w:r>
      <w:r>
        <w:rPr>
          <w:i/>
          <w:iCs w:val="0"/>
        </w:rPr>
        <w:t xml:space="preserve">non </w:t>
      </w:r>
      <w:proofErr w:type="spellStart"/>
      <w:r>
        <w:rPr>
          <w:i/>
          <w:iCs w:val="0"/>
        </w:rPr>
        <w:t>concupisces</w:t>
      </w:r>
      <w:proofErr w:type="spellEnd"/>
      <w:r>
        <w:t>;</w:t>
      </w:r>
      <w:r>
        <w:rPr>
          <w:i/>
          <w:iCs w:val="0"/>
        </w:rPr>
        <w:t xml:space="preserve"> </w:t>
      </w:r>
      <w:r>
        <w:t>Ex 20:17:]</w:t>
      </w:r>
      <w:r w:rsidRPr="00DF7F69">
        <w:t xml:space="preserve">, is not kept, that at any rate is observed which is commanded in another place, </w:t>
      </w:r>
      <w:r>
        <w:t>‘</w:t>
      </w:r>
      <w:r w:rsidRPr="00DF7F69">
        <w:t xml:space="preserve">You shall not go after your </w:t>
      </w:r>
      <w:proofErr w:type="spellStart"/>
      <w:r w:rsidRPr="00DF7F69">
        <w:t>concupiscences</w:t>
      </w:r>
      <w:proofErr w:type="spellEnd"/>
      <w:r>
        <w:t>’</w:t>
      </w:r>
      <w:r w:rsidRPr="00DF7F69">
        <w:t xml:space="preserve">. </w:t>
      </w:r>
      <w:r>
        <w:t>[</w:t>
      </w:r>
      <w:r w:rsidRPr="00DF7F69">
        <w:t>Sirach 18:30</w:t>
      </w:r>
      <w:r>
        <w:t>]</w:t>
      </w:r>
      <w:r w:rsidRPr="00DF7F69">
        <w:t xml:space="preserve"> Inasmuch, however, as by a certain manner of speech it is called sin, since it arose from sin, and, when it has the upper hand, produces sin, the guilt of it prevails in the natural man; but this guilt, by Christ's grace through the remission of all sins, is not suffered to prevail in the regenerate man, if he does not yield obedience to it whenever it urges him to the commission of evil. As arising from sin, it is, I say, called sin, although in the regenerate it is not actually sin; and it has this designation applied to it, just as speech which the tongue produces is itself called </w:t>
      </w:r>
      <w:r>
        <w:t>‘</w:t>
      </w:r>
      <w:r w:rsidRPr="00DF7F69">
        <w:rPr>
          <w:i/>
        </w:rPr>
        <w:t>tongue</w:t>
      </w:r>
      <w:r>
        <w:t>’;</w:t>
      </w:r>
      <w:r w:rsidRPr="00DF7F69">
        <w:t xml:space="preserve"> and just as the word </w:t>
      </w:r>
      <w:r>
        <w:t>‘</w:t>
      </w:r>
      <w:r w:rsidRPr="00DF7F69">
        <w:rPr>
          <w:i/>
        </w:rPr>
        <w:t>hand</w:t>
      </w:r>
      <w:r>
        <w:t>’</w:t>
      </w:r>
      <w:r w:rsidRPr="00DF7F69">
        <w:t xml:space="preserve"> is used in the sense of writing, which the hand produces. In the same way concupiscence is called sin, as producing sin when it conquers the will. (</w:t>
      </w:r>
      <w:r w:rsidRPr="00DF7F69">
        <w:rPr>
          <w:i/>
        </w:rPr>
        <w:t>On Marriage and Concupiscence</w:t>
      </w:r>
      <w:r w:rsidRPr="00DF7F69">
        <w:t xml:space="preserve">, </w:t>
      </w:r>
      <w:r>
        <w:t>I</w:t>
      </w:r>
      <w:r w:rsidRPr="00DF7F69">
        <w:t>.25(22)</w:t>
      </w:r>
      <w:r>
        <w:t>)</w:t>
      </w:r>
    </w:p>
    <w:p w14:paraId="5E9C6DFC" w14:textId="77777777" w:rsidR="004F0905" w:rsidRPr="0089199D" w:rsidRDefault="004F0905" w:rsidP="004F0905">
      <w:pPr>
        <w:pStyle w:val="NormalWeb"/>
        <w:spacing w:before="0" w:beforeAutospacing="0" w:after="0" w:afterAutospacing="0"/>
        <w:rPr>
          <w:rFonts w:ascii="Optima" w:hAnsi="Optima"/>
        </w:rPr>
      </w:pPr>
      <w:r w:rsidRPr="0089199D">
        <w:rPr>
          <w:rFonts w:ascii="Optima" w:hAnsi="Optima"/>
        </w:rPr>
        <w:t>So:</w:t>
      </w:r>
    </w:p>
    <w:p w14:paraId="323442D3" w14:textId="77777777" w:rsidR="004F0905" w:rsidRPr="0089199D" w:rsidRDefault="004F0905" w:rsidP="004F0905">
      <w:pPr>
        <w:pStyle w:val="NormalWeb"/>
        <w:spacing w:before="0" w:beforeAutospacing="0" w:after="0" w:afterAutospacing="0"/>
        <w:rPr>
          <w:rFonts w:ascii="Optima" w:hAnsi="Optima"/>
        </w:rPr>
      </w:pPr>
    </w:p>
    <w:p w14:paraId="19F4702C"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 xml:space="preserve">Concupiscence </w:t>
      </w:r>
      <w:r w:rsidRPr="0089199D">
        <w:rPr>
          <w:rFonts w:ascii="Optima" w:hAnsi="Optima"/>
          <w:i/>
          <w:iCs/>
        </w:rPr>
        <w:t xml:space="preserve">is </w:t>
      </w:r>
      <w:r w:rsidRPr="0089199D">
        <w:rPr>
          <w:rFonts w:ascii="Optima" w:hAnsi="Optima"/>
        </w:rPr>
        <w:t>sin in the unbaptised</w:t>
      </w:r>
    </w:p>
    <w:p w14:paraId="51800174"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Concupiscence is cleansed in baptism (‘the sacrament of regeneration’)</w:t>
      </w:r>
    </w:p>
    <w:p w14:paraId="36C4A532"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Therefore, concupiscence is no longer sin in the regenerate</w:t>
      </w:r>
    </w:p>
    <w:p w14:paraId="310231C7"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Concupiscence arises from sin, and produces sin, but it is not sin (although, improperly, it can be called sin)</w:t>
      </w:r>
    </w:p>
    <w:p w14:paraId="3C3C6520"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lastRenderedPageBreak/>
        <w:t>In what sense is it not sin?</w:t>
      </w:r>
    </w:p>
    <w:p w14:paraId="7400618D"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Because guilt is taken away</w:t>
      </w:r>
    </w:p>
    <w:p w14:paraId="4DAB51C3" w14:textId="77777777" w:rsidR="004F0905" w:rsidRPr="0089199D" w:rsidRDefault="004F0905" w:rsidP="004F0905">
      <w:pPr>
        <w:pStyle w:val="NormalWeb"/>
        <w:numPr>
          <w:ilvl w:val="0"/>
          <w:numId w:val="5"/>
        </w:numPr>
        <w:spacing w:before="0" w:beforeAutospacing="0" w:after="240" w:afterAutospacing="0"/>
        <w:rPr>
          <w:rFonts w:ascii="Optima" w:hAnsi="Optima"/>
        </w:rPr>
      </w:pPr>
      <w:r w:rsidRPr="0089199D">
        <w:rPr>
          <w:rFonts w:ascii="Optima" w:hAnsi="Optima"/>
        </w:rPr>
        <w:t>‘</w:t>
      </w:r>
      <w:proofErr w:type="gramStart"/>
      <w:r w:rsidRPr="0089199D">
        <w:rPr>
          <w:rFonts w:ascii="Optima" w:hAnsi="Optima"/>
        </w:rPr>
        <w:t>the</w:t>
      </w:r>
      <w:proofErr w:type="gramEnd"/>
      <w:r w:rsidRPr="0089199D">
        <w:rPr>
          <w:rFonts w:ascii="Optima" w:hAnsi="Optima"/>
        </w:rPr>
        <w:t xml:space="preserve"> guilt of still indwelling concupiscence is taken away’, so that ‘it is no longer imputed as sin’ (1.29(27))</w:t>
      </w:r>
    </w:p>
    <w:p w14:paraId="406C8320" w14:textId="77777777" w:rsidR="004F0905" w:rsidRPr="0089199D" w:rsidRDefault="004F0905" w:rsidP="004F0905">
      <w:pPr>
        <w:pStyle w:val="NormalWeb"/>
        <w:numPr>
          <w:ilvl w:val="0"/>
          <w:numId w:val="5"/>
        </w:numPr>
        <w:spacing w:before="0" w:beforeAutospacing="0" w:after="0" w:afterAutospacing="0"/>
        <w:rPr>
          <w:rFonts w:ascii="Optima" w:hAnsi="Optima"/>
        </w:rPr>
      </w:pPr>
      <w:r w:rsidRPr="0089199D">
        <w:rPr>
          <w:rFonts w:ascii="Optima" w:hAnsi="Optima"/>
        </w:rPr>
        <w:t>Nevertheless, Augustine continues:</w:t>
      </w:r>
    </w:p>
    <w:p w14:paraId="1DEF41F0" w14:textId="77777777" w:rsidR="004F0905" w:rsidRPr="009E2E3F" w:rsidRDefault="004F0905" w:rsidP="004F0905">
      <w:pPr>
        <w:pStyle w:val="Quote"/>
      </w:pPr>
      <w:r w:rsidRPr="00DF7F69">
        <w:t xml:space="preserve">The apostle then adds these words: </w:t>
      </w:r>
      <w:r>
        <w:t>‘</w:t>
      </w:r>
      <w:r w:rsidRPr="00600E0A">
        <w:t>For I know that in me (that is, in my flesh) dwells no good thing: for to will is present with me; but how to perfect that which is good I find not.</w:t>
      </w:r>
      <w:r>
        <w:t>’</w:t>
      </w:r>
      <w:r w:rsidRPr="00DF7F69">
        <w:t xml:space="preserve"> </w:t>
      </w:r>
      <w:r>
        <w:t>[</w:t>
      </w:r>
      <w:r w:rsidRPr="00DF7F69">
        <w:t>Rom 7:18</w:t>
      </w:r>
      <w:r>
        <w:t>]</w:t>
      </w:r>
      <w:r w:rsidRPr="00DF7F69">
        <w:t xml:space="preserve"> Now this is said, because a good thing is not then perfected, when there is an absence of evil desires, as evil is perfected when evil desires are obeyed. But when they are present, but are not obeyed, neither evil is performed, since obedience is not yielded to them; nor good, because of their inoperative presence. There is rather an intermediate condition of things: good is </w:t>
      </w:r>
      <w:proofErr w:type="gramStart"/>
      <w:r w:rsidRPr="00DF7F69">
        <w:t>effected</w:t>
      </w:r>
      <w:proofErr w:type="gramEnd"/>
      <w:r w:rsidRPr="00DF7F69">
        <w:t xml:space="preserve"> in some degree, because the evil concupiscence has gained no assent to itself; and in some degree there is a remnant of evil, because the concupiscence is present. This accounts for the apostle's precise words. He does not say, </w:t>
      </w:r>
      <w:proofErr w:type="gramStart"/>
      <w:r w:rsidRPr="00DF7F69">
        <w:t>To</w:t>
      </w:r>
      <w:proofErr w:type="gramEnd"/>
      <w:r w:rsidRPr="00DF7F69">
        <w:t xml:space="preserve"> </w:t>
      </w:r>
      <w:r w:rsidRPr="00DF7F69">
        <w:rPr>
          <w:i/>
        </w:rPr>
        <w:t>do</w:t>
      </w:r>
      <w:r w:rsidRPr="00DF7F69">
        <w:t xml:space="preserve"> good is not present to him, but </w:t>
      </w:r>
      <w:r>
        <w:t>‘</w:t>
      </w:r>
      <w:r w:rsidRPr="00600E0A">
        <w:t>how to perfect it</w:t>
      </w:r>
      <w:r>
        <w:t>’</w:t>
      </w:r>
      <w:r w:rsidRPr="00600E0A">
        <w:t>.</w:t>
      </w:r>
      <w:r w:rsidRPr="00DF7F69">
        <w:t xml:space="preserve"> For the truth is, one </w:t>
      </w:r>
      <w:r w:rsidRPr="00DF7F69">
        <w:rPr>
          <w:i/>
        </w:rPr>
        <w:t>does</w:t>
      </w:r>
      <w:r w:rsidRPr="00DF7F69">
        <w:t xml:space="preserve"> a good deal of good when he does what the Scripture enjoins, </w:t>
      </w:r>
      <w:r>
        <w:t>‘</w:t>
      </w:r>
      <w:r w:rsidRPr="0078175A">
        <w:t>Go not after your lusts</w:t>
      </w:r>
      <w:r>
        <w:t>’</w:t>
      </w:r>
      <w:r w:rsidRPr="0078175A">
        <w:t>;</w:t>
      </w:r>
      <w:r w:rsidRPr="00DF7F69">
        <w:t xml:space="preserve"> </w:t>
      </w:r>
      <w:r>
        <w:t>[</w:t>
      </w:r>
      <w:r w:rsidRPr="00DF7F69">
        <w:t>Sirach 18:30</w:t>
      </w:r>
      <w:r>
        <w:t>]</w:t>
      </w:r>
      <w:r w:rsidRPr="00DF7F69">
        <w:t xml:space="preserve"> yet he falls short of perfection, in that he fails to keep the great commandment, </w:t>
      </w:r>
      <w:r>
        <w:t>‘</w:t>
      </w:r>
      <w:r w:rsidRPr="0078175A">
        <w:t>You shall not covet</w:t>
      </w:r>
      <w:r>
        <w:t>’</w:t>
      </w:r>
      <w:r w:rsidRPr="0078175A">
        <w:t>.</w:t>
      </w:r>
      <w:r>
        <w:t xml:space="preserve"> [</w:t>
      </w:r>
      <w:r>
        <w:rPr>
          <w:i/>
        </w:rPr>
        <w:t xml:space="preserve">non </w:t>
      </w:r>
      <w:proofErr w:type="spellStart"/>
      <w:r>
        <w:rPr>
          <w:i/>
        </w:rPr>
        <w:t>concupisces</w:t>
      </w:r>
      <w:proofErr w:type="spellEnd"/>
      <w:r>
        <w:t>;</w:t>
      </w:r>
      <w:r w:rsidRPr="00DF7F69">
        <w:t xml:space="preserve"> Ex 20:7</w:t>
      </w:r>
      <w:r>
        <w:t>]</w:t>
      </w:r>
      <w:r w:rsidRPr="00DF7F69">
        <w:t xml:space="preserve"> The law said, </w:t>
      </w:r>
      <w:r>
        <w:t>‘</w:t>
      </w:r>
      <w:r w:rsidRPr="0078175A">
        <w:t>You shall not covet</w:t>
      </w:r>
      <w:r>
        <w:t>’</w:t>
      </w:r>
      <w:r w:rsidRPr="0078175A">
        <w:t>,</w:t>
      </w:r>
      <w:r w:rsidRPr="00DF7F69">
        <w:t xml:space="preserve"> in order that, when we find ourselves lying in this diseased state, we might seek the medicine of Grace, and by that commandment know both in what direction our endeavours should aim as we advance in our present mortal condition, and to what a height it is possible to reach in the future immortality. For unless perfection could somewhere be attained, this commandment would never have been given to us. (</w:t>
      </w:r>
      <w:r w:rsidRPr="00131B8D">
        <w:rPr>
          <w:i/>
        </w:rPr>
        <w:t>O</w:t>
      </w:r>
      <w:r>
        <w:rPr>
          <w:i/>
        </w:rPr>
        <w:t>n</w:t>
      </w:r>
      <w:r w:rsidRPr="00131B8D">
        <w:rPr>
          <w:i/>
        </w:rPr>
        <w:t xml:space="preserve"> Marriage and Concupiscence</w:t>
      </w:r>
      <w:r w:rsidRPr="00DF7F69">
        <w:t xml:space="preserve">, </w:t>
      </w:r>
      <w:r>
        <w:t>I</w:t>
      </w:r>
      <w:r w:rsidRPr="00DF7F69">
        <w:t>.32 (29))</w:t>
      </w:r>
    </w:p>
    <w:p w14:paraId="7EC14975" w14:textId="77777777" w:rsidR="004F0905" w:rsidRPr="00DF7F69" w:rsidRDefault="004F0905" w:rsidP="004F0905">
      <w:pPr>
        <w:pStyle w:val="NormalWeb"/>
        <w:spacing w:before="0" w:beforeAutospacing="0" w:after="0" w:afterAutospacing="0"/>
        <w:rPr>
          <w:rFonts w:ascii="Baskerville" w:hAnsi="Baskerville"/>
        </w:rPr>
      </w:pPr>
    </w:p>
    <w:p w14:paraId="582C1353"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 xml:space="preserve">The presence of concupiscence gives rise to ‘an intermediate condition’, where ‘good is not perfected’, but ‘evil is not performed’. </w:t>
      </w:r>
    </w:p>
    <w:p w14:paraId="2DEE40BA"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 xml:space="preserve">i.e., evil desires are </w:t>
      </w:r>
      <w:r w:rsidRPr="0089199D">
        <w:rPr>
          <w:rFonts w:ascii="Optima" w:hAnsi="Optima"/>
          <w:i/>
          <w:iCs/>
        </w:rPr>
        <w:t xml:space="preserve">present </w:t>
      </w:r>
      <w:r w:rsidRPr="0089199D">
        <w:rPr>
          <w:rFonts w:ascii="Optima" w:hAnsi="Optima"/>
        </w:rPr>
        <w:t xml:space="preserve">in the Christian’s </w:t>
      </w:r>
      <w:proofErr w:type="gramStart"/>
      <w:r w:rsidRPr="0089199D">
        <w:rPr>
          <w:rFonts w:ascii="Optima" w:hAnsi="Optima"/>
        </w:rPr>
        <w:t>flesh</w:t>
      </w:r>
      <w:proofErr w:type="gramEnd"/>
      <w:r w:rsidRPr="0089199D">
        <w:rPr>
          <w:rFonts w:ascii="Optima" w:hAnsi="Optima"/>
        </w:rPr>
        <w:t xml:space="preserve"> but evil is not </w:t>
      </w:r>
      <w:r w:rsidRPr="0089199D">
        <w:rPr>
          <w:rFonts w:ascii="Optima" w:hAnsi="Optima"/>
          <w:i/>
          <w:iCs/>
        </w:rPr>
        <w:t xml:space="preserve">performed </w:t>
      </w:r>
      <w:r w:rsidRPr="0089199D">
        <w:rPr>
          <w:rFonts w:ascii="Optima" w:hAnsi="Optima"/>
        </w:rPr>
        <w:t>when evil desires are not obeyed</w:t>
      </w:r>
    </w:p>
    <w:p w14:paraId="2835F6CA" w14:textId="77777777" w:rsidR="004F0905"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 xml:space="preserve">Good is </w:t>
      </w:r>
      <w:proofErr w:type="gramStart"/>
      <w:r w:rsidRPr="0089199D">
        <w:rPr>
          <w:rFonts w:ascii="Optima" w:hAnsi="Optima"/>
        </w:rPr>
        <w:t>effected</w:t>
      </w:r>
      <w:proofErr w:type="gramEnd"/>
      <w:r w:rsidRPr="0089199D">
        <w:rPr>
          <w:rFonts w:ascii="Optima" w:hAnsi="Optima"/>
        </w:rPr>
        <w:t xml:space="preserve"> to some degree, but not ‘perfected’</w:t>
      </w:r>
    </w:p>
    <w:p w14:paraId="39496758" w14:textId="77777777" w:rsidR="004F0905" w:rsidRPr="0089199D" w:rsidRDefault="004F0905" w:rsidP="004F0905">
      <w:pPr>
        <w:pStyle w:val="NormalWeb"/>
        <w:numPr>
          <w:ilvl w:val="1"/>
          <w:numId w:val="6"/>
        </w:numPr>
        <w:spacing w:before="0" w:beforeAutospacing="0" w:after="240" w:afterAutospacing="0"/>
        <w:rPr>
          <w:rFonts w:ascii="Optima" w:hAnsi="Optima"/>
        </w:rPr>
      </w:pPr>
      <w:r w:rsidRPr="0089199D">
        <w:rPr>
          <w:rFonts w:ascii="Optima" w:hAnsi="Optima"/>
        </w:rPr>
        <w:t xml:space="preserve">Augustine’s Latin version of Romans 7:18 has </w:t>
      </w:r>
      <w:proofErr w:type="spellStart"/>
      <w:r w:rsidRPr="0089199D">
        <w:rPr>
          <w:rFonts w:ascii="Optima" w:hAnsi="Optima"/>
          <w:i/>
          <w:iCs/>
        </w:rPr>
        <w:t>perficere</w:t>
      </w:r>
      <w:proofErr w:type="spellEnd"/>
      <w:r w:rsidRPr="0089199D">
        <w:rPr>
          <w:rFonts w:ascii="Optima" w:hAnsi="Optima"/>
        </w:rPr>
        <w:t xml:space="preserve"> (</w:t>
      </w:r>
      <w:proofErr w:type="spellStart"/>
      <w:r w:rsidRPr="0089199D">
        <w:rPr>
          <w:rFonts w:ascii="Optima" w:hAnsi="Optima"/>
          <w:i/>
          <w:iCs/>
        </w:rPr>
        <w:t>perficio</w:t>
      </w:r>
      <w:proofErr w:type="spellEnd"/>
      <w:r w:rsidRPr="0089199D">
        <w:rPr>
          <w:rFonts w:ascii="Optima" w:hAnsi="Optima"/>
        </w:rPr>
        <w:t xml:space="preserve"> – to perfect); contrast </w:t>
      </w:r>
      <w:proofErr w:type="spellStart"/>
      <w:r w:rsidRPr="0089199D">
        <w:rPr>
          <w:rFonts w:ascii="Optima" w:hAnsi="Optima"/>
        </w:rPr>
        <w:t>Gk</w:t>
      </w:r>
      <w:proofErr w:type="spellEnd"/>
      <w:r w:rsidRPr="0089199D">
        <w:rPr>
          <w:rFonts w:ascii="Optima" w:hAnsi="Optima"/>
        </w:rPr>
        <w:t xml:space="preserve"> </w:t>
      </w:r>
      <w:r w:rsidRPr="00486AA9">
        <w:rPr>
          <w:rFonts w:ascii="Cambria" w:hAnsi="Cambria" w:cs="Cambria"/>
        </w:rPr>
        <w:t>κα</w:t>
      </w:r>
      <w:proofErr w:type="spellStart"/>
      <w:r w:rsidRPr="00486AA9">
        <w:rPr>
          <w:rFonts w:ascii="Cambria" w:hAnsi="Cambria" w:cs="Cambria"/>
        </w:rPr>
        <w:t>τεργ</w:t>
      </w:r>
      <w:r w:rsidRPr="00486AA9">
        <w:t>ά</w:t>
      </w:r>
      <w:r w:rsidRPr="00486AA9">
        <w:rPr>
          <w:rFonts w:ascii="Cambria" w:hAnsi="Cambria" w:cs="Cambria"/>
        </w:rPr>
        <w:t>ζομ</w:t>
      </w:r>
      <w:proofErr w:type="spellEnd"/>
      <w:r w:rsidRPr="00486AA9">
        <w:rPr>
          <w:rFonts w:ascii="Cambria" w:hAnsi="Cambria" w:cs="Cambria"/>
        </w:rPr>
        <w:t>αι</w:t>
      </w:r>
      <w:r w:rsidRPr="00486AA9">
        <w:rPr>
          <w:rFonts w:ascii="Optima" w:hAnsi="Optima"/>
        </w:rPr>
        <w:t xml:space="preserve"> </w:t>
      </w:r>
      <w:r>
        <w:rPr>
          <w:rFonts w:ascii="Optima" w:hAnsi="Optima"/>
        </w:rPr>
        <w:t>(</w:t>
      </w:r>
      <w:proofErr w:type="spellStart"/>
      <w:r>
        <w:rPr>
          <w:rFonts w:ascii="Optima" w:hAnsi="Optima"/>
          <w:i/>
          <w:iCs/>
        </w:rPr>
        <w:t>katergazomai</w:t>
      </w:r>
      <w:proofErr w:type="spellEnd"/>
      <w:r>
        <w:rPr>
          <w:rFonts w:ascii="Optima" w:hAnsi="Optima"/>
        </w:rPr>
        <w:t>)</w:t>
      </w:r>
      <w:r w:rsidRPr="0089199D">
        <w:rPr>
          <w:rFonts w:ascii="Optima" w:hAnsi="Optima"/>
        </w:rPr>
        <w:t>– to work, prepare, carry)</w:t>
      </w:r>
    </w:p>
    <w:p w14:paraId="500E6B24"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One command of ‘Scripture’ (Sirach 18:30) is obeyed</w:t>
      </w:r>
    </w:p>
    <w:p w14:paraId="54312B8E"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i/>
          <w:iCs/>
        </w:rPr>
        <w:t xml:space="preserve">But </w:t>
      </w:r>
      <w:r w:rsidRPr="0089199D">
        <w:rPr>
          <w:rFonts w:ascii="Optima" w:hAnsi="Optima"/>
        </w:rPr>
        <w:t>because of concupiscence, the baptised person fails to keep the tenth commandment! (You shall not covet)</w:t>
      </w:r>
    </w:p>
    <w:p w14:paraId="7D60BA81"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In this life, Christians are in a (morally) ‘diseased state’</w:t>
      </w:r>
    </w:p>
    <w:p w14:paraId="02DFD17E"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The presence of concupiscence drives us to ‘seek the medicine of grace’</w:t>
      </w:r>
    </w:p>
    <w:p w14:paraId="5F746E2B"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lastRenderedPageBreak/>
        <w:t>Perfection will not be achieved in this mortal life, but will be achieved in the life to come</w:t>
      </w:r>
    </w:p>
    <w:p w14:paraId="10B34596"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Nisula: Augustine treats concupiscence as the Christian’s ‘sparring partner’</w:t>
      </w:r>
    </w:p>
    <w:p w14:paraId="48814D6E"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Concupiscence is powerful</w:t>
      </w:r>
    </w:p>
    <w:p w14:paraId="238448CF" w14:textId="77777777" w:rsidR="004F0905" w:rsidRPr="0089199D" w:rsidRDefault="004F0905" w:rsidP="004F0905">
      <w:pPr>
        <w:pStyle w:val="NormalWeb"/>
        <w:numPr>
          <w:ilvl w:val="0"/>
          <w:numId w:val="6"/>
        </w:numPr>
        <w:spacing w:before="0" w:beforeAutospacing="0" w:after="240" w:afterAutospacing="0"/>
        <w:rPr>
          <w:rFonts w:ascii="Optima" w:hAnsi="Optima"/>
        </w:rPr>
      </w:pPr>
      <w:r w:rsidRPr="0089199D">
        <w:rPr>
          <w:rFonts w:ascii="Optima" w:hAnsi="Optima"/>
        </w:rPr>
        <w:t>But God’s grace is more powerful</w:t>
      </w:r>
    </w:p>
    <w:p w14:paraId="24E9EA7E" w14:textId="77777777" w:rsidR="004F0905" w:rsidRPr="006E1149" w:rsidRDefault="004F0905" w:rsidP="004F0905">
      <w:pPr>
        <w:pStyle w:val="Heading3"/>
      </w:pPr>
      <w:r w:rsidRPr="006E1149">
        <w:t>Summary:</w:t>
      </w:r>
    </w:p>
    <w:p w14:paraId="3CD5AD94" w14:textId="77777777" w:rsidR="004F0905" w:rsidRPr="0089199D" w:rsidRDefault="004F0905" w:rsidP="004F0905">
      <w:pPr>
        <w:pStyle w:val="NormalWeb"/>
        <w:numPr>
          <w:ilvl w:val="0"/>
          <w:numId w:val="7"/>
        </w:numPr>
        <w:spacing w:before="0" w:beforeAutospacing="0" w:after="240" w:afterAutospacing="0"/>
        <w:rPr>
          <w:rFonts w:ascii="Optima" w:hAnsi="Optima"/>
        </w:rPr>
      </w:pPr>
      <w:r w:rsidRPr="0089199D">
        <w:rPr>
          <w:rFonts w:ascii="Optima" w:hAnsi="Optima"/>
        </w:rPr>
        <w:t>In the unbaptised, concupiscence is, of itself, sin</w:t>
      </w:r>
    </w:p>
    <w:p w14:paraId="6C70DD61" w14:textId="77777777" w:rsidR="004F0905" w:rsidRPr="0089199D" w:rsidRDefault="004F0905" w:rsidP="004F0905">
      <w:pPr>
        <w:pStyle w:val="NormalWeb"/>
        <w:numPr>
          <w:ilvl w:val="0"/>
          <w:numId w:val="7"/>
        </w:numPr>
        <w:spacing w:before="0" w:beforeAutospacing="0" w:after="240" w:afterAutospacing="0"/>
        <w:rPr>
          <w:rFonts w:ascii="Optima" w:hAnsi="Optima"/>
        </w:rPr>
      </w:pPr>
      <w:r w:rsidRPr="0089199D">
        <w:rPr>
          <w:rFonts w:ascii="Optima" w:hAnsi="Optima"/>
        </w:rPr>
        <w:t xml:space="preserve">In the baptised, </w:t>
      </w:r>
      <w:proofErr w:type="spellStart"/>
      <w:r w:rsidRPr="0089199D">
        <w:rPr>
          <w:rFonts w:ascii="Optima" w:hAnsi="Optima"/>
        </w:rPr>
        <w:t>conscupiscence</w:t>
      </w:r>
      <w:proofErr w:type="spellEnd"/>
      <w:r w:rsidRPr="0089199D">
        <w:rPr>
          <w:rFonts w:ascii="Optima" w:hAnsi="Optima"/>
        </w:rPr>
        <w:t xml:space="preserve"> is not sin </w:t>
      </w:r>
      <w:r w:rsidRPr="0089199D">
        <w:rPr>
          <w:rFonts w:ascii="Optima" w:hAnsi="Optima"/>
          <w:i/>
          <w:iCs/>
        </w:rPr>
        <w:t>in the sense that it has been cleansed and its guilt is not imputed</w:t>
      </w:r>
    </w:p>
    <w:p w14:paraId="40E9D18B" w14:textId="77777777" w:rsidR="004F0905" w:rsidRPr="0089199D" w:rsidRDefault="004F0905" w:rsidP="004F0905">
      <w:pPr>
        <w:pStyle w:val="NormalWeb"/>
        <w:numPr>
          <w:ilvl w:val="0"/>
          <w:numId w:val="7"/>
        </w:numPr>
        <w:spacing w:before="0" w:beforeAutospacing="0" w:after="240" w:afterAutospacing="0"/>
        <w:rPr>
          <w:rFonts w:ascii="Optima" w:hAnsi="Optima"/>
        </w:rPr>
      </w:pPr>
      <w:r w:rsidRPr="0089199D">
        <w:rPr>
          <w:rFonts w:ascii="Optima" w:hAnsi="Optima"/>
        </w:rPr>
        <w:t>It does however remain in the baptised</w:t>
      </w:r>
    </w:p>
    <w:p w14:paraId="65188C59" w14:textId="77777777" w:rsidR="004F0905" w:rsidRPr="0089199D" w:rsidRDefault="004F0905" w:rsidP="004F0905">
      <w:pPr>
        <w:pStyle w:val="NormalWeb"/>
        <w:numPr>
          <w:ilvl w:val="0"/>
          <w:numId w:val="7"/>
        </w:numPr>
        <w:spacing w:before="0" w:beforeAutospacing="0" w:after="240" w:afterAutospacing="0"/>
        <w:rPr>
          <w:rFonts w:ascii="Optima" w:hAnsi="Optima"/>
        </w:rPr>
      </w:pPr>
      <w:r w:rsidRPr="0089199D">
        <w:rPr>
          <w:rFonts w:ascii="Optima" w:hAnsi="Optima"/>
        </w:rPr>
        <w:t>If we fail to obey the tenth commandment, can we really be said to be free of sin?</w:t>
      </w:r>
    </w:p>
    <w:p w14:paraId="79CD1DC7" w14:textId="77777777" w:rsidR="004F0905" w:rsidRPr="0089199D" w:rsidRDefault="004F0905" w:rsidP="004F0905">
      <w:pPr>
        <w:pStyle w:val="NormalWeb"/>
        <w:numPr>
          <w:ilvl w:val="0"/>
          <w:numId w:val="7"/>
        </w:numPr>
        <w:spacing w:before="0" w:beforeAutospacing="0" w:after="240" w:afterAutospacing="0"/>
        <w:rPr>
          <w:rFonts w:ascii="Optima" w:hAnsi="Optima"/>
        </w:rPr>
      </w:pPr>
      <w:r w:rsidRPr="0089199D">
        <w:rPr>
          <w:rFonts w:ascii="Optima" w:hAnsi="Optima"/>
        </w:rPr>
        <w:t>Is Augustine’s position here a bit confused?</w:t>
      </w:r>
    </w:p>
    <w:p w14:paraId="4CFC4744" w14:textId="77777777" w:rsidR="004F0905" w:rsidRPr="0089199D" w:rsidRDefault="004F0905" w:rsidP="004F0905">
      <w:pPr>
        <w:pStyle w:val="ListParagraph"/>
        <w:numPr>
          <w:ilvl w:val="0"/>
          <w:numId w:val="7"/>
        </w:numPr>
      </w:pPr>
      <w:r w:rsidRPr="0089199D">
        <w:t>Nisula suggests this reading:</w:t>
      </w:r>
    </w:p>
    <w:p w14:paraId="0546CBCE" w14:textId="77777777" w:rsidR="004F0905" w:rsidRPr="006E1149" w:rsidRDefault="004F0905" w:rsidP="004F0905">
      <w:pPr>
        <w:pStyle w:val="Quote"/>
      </w:pPr>
      <w:r>
        <w:t xml:space="preserve">What emerges from this account is the following: baptism removes all guilt for every kind of sin, and this applies also to </w:t>
      </w:r>
      <w:proofErr w:type="spellStart"/>
      <w:r w:rsidRPr="006E1149">
        <w:rPr>
          <w:i/>
        </w:rPr>
        <w:t>concupiscentia</w:t>
      </w:r>
      <w:proofErr w:type="spellEnd"/>
      <w:r>
        <w:t>. Augustine treats sin (</w:t>
      </w:r>
      <w:proofErr w:type="spellStart"/>
      <w:r w:rsidRPr="006E1149">
        <w:rPr>
          <w:i/>
        </w:rPr>
        <w:t>peccatum</w:t>
      </w:r>
      <w:proofErr w:type="spellEnd"/>
      <w:r>
        <w:t>) here in terms of juridical liability. If such a liability is annulled, the existence of the original cause means nothing.’</w:t>
      </w:r>
      <w:r w:rsidRPr="00585E83">
        <w:rPr>
          <w:rStyle w:val="FootnoteReference"/>
        </w:rPr>
        <w:footnoteReference w:id="71"/>
      </w:r>
    </w:p>
    <w:p w14:paraId="500D1039" w14:textId="0E02BA6C" w:rsidR="004F0905" w:rsidRPr="006A72B2" w:rsidRDefault="004F0905" w:rsidP="006A72B2">
      <w:pPr>
        <w:pStyle w:val="NormalWeb"/>
        <w:numPr>
          <w:ilvl w:val="0"/>
          <w:numId w:val="7"/>
        </w:numPr>
        <w:spacing w:before="0" w:beforeAutospacing="0" w:after="240" w:afterAutospacing="0"/>
        <w:rPr>
          <w:rFonts w:ascii="Optima" w:hAnsi="Optima"/>
        </w:rPr>
      </w:pPr>
      <w:r w:rsidRPr="0089199D">
        <w:rPr>
          <w:rFonts w:ascii="Optima" w:hAnsi="Optima"/>
        </w:rPr>
        <w:t>What will be the doctrinal key that unlocks this puzzle?</w:t>
      </w:r>
    </w:p>
    <w:p w14:paraId="203444F5" w14:textId="77777777" w:rsidR="004F0905" w:rsidRPr="00F03C71" w:rsidRDefault="004F0905" w:rsidP="004F0905">
      <w:pPr>
        <w:pStyle w:val="Heading3"/>
      </w:pPr>
      <w:r w:rsidRPr="006F2107">
        <w:rPr>
          <w:i/>
          <w:iCs/>
        </w:rPr>
        <w:t>Against Julian</w:t>
      </w:r>
      <w:r>
        <w:t xml:space="preserve"> (421-22)</w:t>
      </w:r>
      <w:r w:rsidRPr="00585E83">
        <w:rPr>
          <w:rStyle w:val="FootnoteReference"/>
        </w:rPr>
        <w:footnoteReference w:id="72"/>
      </w:r>
    </w:p>
    <w:p w14:paraId="10463436" w14:textId="77777777" w:rsidR="004F0905" w:rsidRDefault="004F0905" w:rsidP="004F0905">
      <w:pPr>
        <w:pStyle w:val="ListParagraph"/>
        <w:numPr>
          <w:ilvl w:val="0"/>
          <w:numId w:val="7"/>
        </w:numPr>
      </w:pPr>
      <w:r>
        <w:t xml:space="preserve">Debates against Pelagian bishop, Julian of </w:t>
      </w:r>
      <w:proofErr w:type="spellStart"/>
      <w:r>
        <w:t>Eclanum</w:t>
      </w:r>
      <w:proofErr w:type="spellEnd"/>
      <w:r>
        <w:t xml:space="preserve"> (from 419)</w:t>
      </w:r>
    </w:p>
    <w:p w14:paraId="704DC0D9" w14:textId="77777777" w:rsidR="004F0905" w:rsidRDefault="004F0905" w:rsidP="004F0905">
      <w:pPr>
        <w:pStyle w:val="ListParagraph"/>
        <w:numPr>
          <w:ilvl w:val="0"/>
          <w:numId w:val="7"/>
        </w:numPr>
      </w:pPr>
      <w:r>
        <w:t>Forces Augustine to clarify his position</w:t>
      </w:r>
    </w:p>
    <w:p w14:paraId="71EC3EBD" w14:textId="77777777" w:rsidR="004F0905" w:rsidRDefault="004F0905" w:rsidP="004F0905">
      <w:pPr>
        <w:pStyle w:val="ListParagraph"/>
        <w:numPr>
          <w:ilvl w:val="0"/>
          <w:numId w:val="7"/>
        </w:numPr>
      </w:pPr>
      <w:r>
        <w:t xml:space="preserve">In Book 5, chapter 3, against Julian’s claim that ‘the disobedience of the flesh’ must be </w:t>
      </w:r>
      <w:r w:rsidRPr="00C74548">
        <w:t>good</w:t>
      </w:r>
      <w:r>
        <w:t>, because it is a punishment of sin</w:t>
      </w:r>
      <w:r w:rsidRPr="00585E83">
        <w:rPr>
          <w:rStyle w:val="FootnoteReference"/>
        </w:rPr>
        <w:footnoteReference w:id="73"/>
      </w:r>
    </w:p>
    <w:p w14:paraId="0F2FC6E2" w14:textId="77777777" w:rsidR="004F0905" w:rsidRDefault="004F0905" w:rsidP="004F0905">
      <w:pPr>
        <w:pStyle w:val="ListParagraph"/>
        <w:numPr>
          <w:ilvl w:val="0"/>
          <w:numId w:val="7"/>
        </w:numPr>
      </w:pPr>
      <w:r w:rsidRPr="00C74548">
        <w:t>Augustine</w:t>
      </w:r>
      <w:r>
        <w:t xml:space="preserve"> gives examples of things that are simultaneously punishments of sin and sins themselves:</w:t>
      </w:r>
    </w:p>
    <w:p w14:paraId="36ED8712" w14:textId="77777777" w:rsidR="004F0905" w:rsidRDefault="004F0905" w:rsidP="004F0905">
      <w:pPr>
        <w:pStyle w:val="ListParagraph"/>
        <w:numPr>
          <w:ilvl w:val="0"/>
          <w:numId w:val="7"/>
        </w:numPr>
      </w:pPr>
      <w:r>
        <w:t>e.g., the spiritual blindness of the Jews of Jesus’ day, which was a punishment (‘a partial hardening’; Rom 11:25), a sin (‘the immense evil of their unbelief’) and a cause of sin (because they were blind, they put Christ to death).</w:t>
      </w:r>
    </w:p>
    <w:p w14:paraId="51639581" w14:textId="77777777" w:rsidR="004F0905" w:rsidRDefault="004F0905" w:rsidP="004F0905">
      <w:pPr>
        <w:pStyle w:val="Quote"/>
      </w:pPr>
      <w:r>
        <w:t>In like manner, the concupiscence of the flesh against which a good spirit lusts is not only a sin, because it is disobedience against the dominion of the mind—</w:t>
      </w:r>
      <w:r>
        <w:lastRenderedPageBreak/>
        <w:t>as well as punishment for sin, because it has been reckoned as the wages of disobedience—but also a cause of sin, in the failure of him who consents to it or in the contagion of birth. (</w:t>
      </w:r>
      <w:r w:rsidRPr="00A64EED">
        <w:rPr>
          <w:i/>
        </w:rPr>
        <w:t>Against Julian</w:t>
      </w:r>
      <w:r>
        <w:t>, 5.3(8)).</w:t>
      </w:r>
    </w:p>
    <w:p w14:paraId="746B5924" w14:textId="77777777" w:rsidR="004F0905" w:rsidRDefault="004F0905" w:rsidP="004F0905"/>
    <w:p w14:paraId="5547ADC4" w14:textId="77777777" w:rsidR="004F0905" w:rsidRDefault="004F0905" w:rsidP="004F0905">
      <w:pPr>
        <w:pStyle w:val="ListParagraph"/>
        <w:numPr>
          <w:ilvl w:val="0"/>
          <w:numId w:val="8"/>
        </w:numPr>
      </w:pPr>
      <w:r>
        <w:t>Greater clarity in Augustine’s position?</w:t>
      </w:r>
    </w:p>
    <w:p w14:paraId="39E2236D" w14:textId="77777777" w:rsidR="004F0905" w:rsidRDefault="004F0905" w:rsidP="004F0905">
      <w:pPr>
        <w:pStyle w:val="ListParagraph"/>
        <w:numPr>
          <w:ilvl w:val="0"/>
          <w:numId w:val="8"/>
        </w:numPr>
      </w:pPr>
      <w:r>
        <w:t>Concupiscence is:</w:t>
      </w:r>
    </w:p>
    <w:p w14:paraId="3375E3AA" w14:textId="77777777" w:rsidR="004F0905" w:rsidRDefault="004F0905" w:rsidP="004F0905">
      <w:pPr>
        <w:pStyle w:val="ListParagraph"/>
        <w:numPr>
          <w:ilvl w:val="1"/>
          <w:numId w:val="8"/>
        </w:numPr>
      </w:pPr>
      <w:r>
        <w:t>A punishment for sin</w:t>
      </w:r>
    </w:p>
    <w:p w14:paraId="4CABCD25" w14:textId="77777777" w:rsidR="004F0905" w:rsidRDefault="004F0905" w:rsidP="004F0905">
      <w:pPr>
        <w:pStyle w:val="ListParagraph"/>
        <w:numPr>
          <w:ilvl w:val="1"/>
          <w:numId w:val="8"/>
        </w:numPr>
      </w:pPr>
      <w:r>
        <w:t>A cause of sin</w:t>
      </w:r>
    </w:p>
    <w:p w14:paraId="75E9DCDB" w14:textId="77777777" w:rsidR="004F0905" w:rsidRDefault="004F0905" w:rsidP="004F0905">
      <w:pPr>
        <w:pStyle w:val="ListParagraph"/>
        <w:numPr>
          <w:ilvl w:val="1"/>
          <w:numId w:val="8"/>
        </w:numPr>
      </w:pPr>
      <w:r w:rsidRPr="001333B1">
        <w:rPr>
          <w:i/>
          <w:iCs/>
        </w:rPr>
        <w:t xml:space="preserve">And </w:t>
      </w:r>
      <w:r>
        <w:t>itself a sin, ‘because it is disobedience against the dominion of the mind’</w:t>
      </w:r>
    </w:p>
    <w:p w14:paraId="27CAA449" w14:textId="77777777" w:rsidR="004F0905" w:rsidRPr="00C971A2" w:rsidRDefault="004F0905" w:rsidP="004F0905">
      <w:pPr>
        <w:pStyle w:val="ListParagraph"/>
        <w:numPr>
          <w:ilvl w:val="0"/>
          <w:numId w:val="9"/>
        </w:numPr>
        <w:rPr>
          <w:i/>
          <w:iCs/>
          <w:color w:val="000000" w:themeColor="text1"/>
        </w:rPr>
      </w:pPr>
      <w:r w:rsidRPr="002C1D13">
        <w:rPr>
          <w:rStyle w:val="IntenseEmphasis"/>
          <w:i w:val="0"/>
          <w:iCs w:val="0"/>
          <w:color w:val="000000" w:themeColor="text1"/>
        </w:rPr>
        <w:t>Cf. Zanchi, ‘concupiscence…is both a punishment of the former sin, a sin and a cause of other sins’</w:t>
      </w:r>
      <w:r>
        <w:rPr>
          <w:rStyle w:val="FootnoteReference"/>
          <w:color w:val="000000" w:themeColor="text1"/>
        </w:rPr>
        <w:footnoteReference w:id="74"/>
      </w:r>
    </w:p>
    <w:p w14:paraId="240D5F8F" w14:textId="77777777" w:rsidR="004F0905" w:rsidRDefault="004F0905" w:rsidP="004F0905">
      <w:pPr>
        <w:pStyle w:val="ListParagraph"/>
        <w:numPr>
          <w:ilvl w:val="0"/>
          <w:numId w:val="9"/>
        </w:numPr>
      </w:pPr>
      <w:r>
        <w:t>A greater forensic emphasis?</w:t>
      </w:r>
      <w:r>
        <w:rPr>
          <w:rStyle w:val="FootnoteReference"/>
        </w:rPr>
        <w:footnoteReference w:id="75"/>
      </w:r>
      <w:r>
        <w:t xml:space="preserve"> </w:t>
      </w:r>
    </w:p>
    <w:p w14:paraId="3017BF07" w14:textId="77777777" w:rsidR="004F0905" w:rsidRDefault="004F0905" w:rsidP="004F0905">
      <w:pPr>
        <w:pStyle w:val="ListParagraph"/>
        <w:numPr>
          <w:ilvl w:val="1"/>
          <w:numId w:val="9"/>
        </w:numPr>
      </w:pPr>
      <w:r>
        <w:t>Guilt/accusation (</w:t>
      </w:r>
      <w:proofErr w:type="spellStart"/>
      <w:r w:rsidRPr="002C1D13">
        <w:rPr>
          <w:i/>
          <w:iCs/>
        </w:rPr>
        <w:t>reatus</w:t>
      </w:r>
      <w:proofErr w:type="spellEnd"/>
      <w:r>
        <w:t xml:space="preserve">) has been forgiven, and therefore punishment removed, even as evil desires remain (cf. </w:t>
      </w:r>
      <w:r w:rsidRPr="002C1D13">
        <w:rPr>
          <w:i/>
          <w:iCs/>
        </w:rPr>
        <w:t>Against Julian</w:t>
      </w:r>
      <w:r>
        <w:t>, VI.62)</w:t>
      </w:r>
      <w:r w:rsidRPr="00585E83">
        <w:rPr>
          <w:rStyle w:val="FootnoteReference"/>
        </w:rPr>
        <w:footnoteReference w:id="76"/>
      </w:r>
    </w:p>
    <w:p w14:paraId="7CD33D5A" w14:textId="77777777" w:rsidR="004F0905" w:rsidRDefault="004F0905" w:rsidP="00C754BC">
      <w:pPr>
        <w:pStyle w:val="Heading2"/>
        <w:rPr>
          <w:i w:val="0"/>
          <w:iCs w:val="0"/>
        </w:rPr>
      </w:pPr>
    </w:p>
    <w:p w14:paraId="788DC22C" w14:textId="77777777" w:rsidR="004F0905" w:rsidRDefault="004F0905">
      <w:pPr>
        <w:rPr>
          <w:rFonts w:asciiTheme="majorHAnsi" w:eastAsiaTheme="majorEastAsia" w:hAnsiTheme="majorHAnsi" w:cstheme="majorBidi"/>
          <w:color w:val="3B3838" w:themeColor="background2" w:themeShade="40"/>
          <w:sz w:val="32"/>
          <w:szCs w:val="32"/>
        </w:rPr>
      </w:pPr>
      <w:r>
        <w:rPr>
          <w:i/>
          <w:iCs/>
        </w:rPr>
        <w:br w:type="page"/>
      </w:r>
    </w:p>
    <w:p w14:paraId="7FA81BE4" w14:textId="23A7D471" w:rsidR="00EE61D2" w:rsidRPr="00C754BC" w:rsidRDefault="004A6B8A" w:rsidP="00C754BC">
      <w:pPr>
        <w:pStyle w:val="Heading2"/>
        <w:rPr>
          <w:i w:val="0"/>
          <w:iCs w:val="0"/>
        </w:rPr>
      </w:pPr>
      <w:r>
        <w:rPr>
          <w:i w:val="0"/>
          <w:iCs w:val="0"/>
        </w:rPr>
        <w:lastRenderedPageBreak/>
        <w:t>Appendix</w:t>
      </w:r>
      <w:r w:rsidR="004F0905">
        <w:rPr>
          <w:i w:val="0"/>
          <w:iCs w:val="0"/>
        </w:rPr>
        <w:t xml:space="preserve"> 2</w:t>
      </w:r>
      <w:r w:rsidR="00310F5A" w:rsidRPr="00310F5A">
        <w:rPr>
          <w:i w:val="0"/>
          <w:iCs w:val="0"/>
        </w:rPr>
        <w:t xml:space="preserve">. </w:t>
      </w:r>
      <w:r w:rsidR="008E53E4" w:rsidRPr="00310F5A">
        <w:rPr>
          <w:i w:val="0"/>
          <w:iCs w:val="0"/>
        </w:rPr>
        <w:t xml:space="preserve">Contemporary Evangelical </w:t>
      </w:r>
      <w:r w:rsidR="00DC4687">
        <w:rPr>
          <w:i w:val="0"/>
          <w:iCs w:val="0"/>
        </w:rPr>
        <w:t>Confusion over</w:t>
      </w:r>
      <w:r w:rsidR="008E53E4" w:rsidRPr="00310F5A">
        <w:rPr>
          <w:i w:val="0"/>
          <w:iCs w:val="0"/>
        </w:rPr>
        <w:t xml:space="preserve"> the Doctrine</w:t>
      </w:r>
      <w:r w:rsidR="00310F5A">
        <w:rPr>
          <w:i w:val="0"/>
          <w:iCs w:val="0"/>
        </w:rPr>
        <w:t xml:space="preserve"> of Concupiscence</w:t>
      </w:r>
    </w:p>
    <w:p w14:paraId="394A1DFA" w14:textId="30C7E4FA" w:rsidR="00EE61D2" w:rsidRDefault="00EE61D2" w:rsidP="00840CE6">
      <w:pPr>
        <w:pStyle w:val="ListParagraph"/>
        <w:numPr>
          <w:ilvl w:val="0"/>
          <w:numId w:val="25"/>
        </w:numPr>
      </w:pPr>
      <w:r>
        <w:t>Various examples: some popular-level, some more academic</w:t>
      </w:r>
    </w:p>
    <w:p w14:paraId="5F671706" w14:textId="35026E31" w:rsidR="00C05057" w:rsidRDefault="00C05057" w:rsidP="00840CE6">
      <w:pPr>
        <w:pStyle w:val="ListParagraph"/>
        <w:numPr>
          <w:ilvl w:val="0"/>
          <w:numId w:val="25"/>
        </w:numPr>
      </w:pPr>
      <w:r>
        <w:t>Others are available!</w:t>
      </w:r>
    </w:p>
    <w:p w14:paraId="4CA201D7" w14:textId="5900FF7D" w:rsidR="00DC4687" w:rsidRDefault="00DC4687" w:rsidP="00840CE6">
      <w:pPr>
        <w:pStyle w:val="ListParagraph"/>
        <w:numPr>
          <w:ilvl w:val="0"/>
          <w:numId w:val="25"/>
        </w:numPr>
      </w:pPr>
      <w:r>
        <w:t>Some outright denials; some confusions</w:t>
      </w:r>
      <w:r w:rsidR="00927D9E">
        <w:t>; distinguish what mistakes are being made, and to what extent</w:t>
      </w:r>
    </w:p>
    <w:p w14:paraId="062FA131" w14:textId="5BB00E79" w:rsidR="00E05C68" w:rsidRDefault="00E05C68" w:rsidP="00840CE6">
      <w:pPr>
        <w:pStyle w:val="ListParagraph"/>
        <w:numPr>
          <w:ilvl w:val="0"/>
          <w:numId w:val="25"/>
        </w:numPr>
      </w:pPr>
      <w:r>
        <w:t>The purpose is not to single out individuals, but to illustrate</w:t>
      </w:r>
      <w:r w:rsidR="00C61472">
        <w:t xml:space="preserve"> that mistakes on the doctrine of concupiscence are endemic to</w:t>
      </w:r>
      <w:r>
        <w:t xml:space="preserve"> </w:t>
      </w:r>
      <w:r w:rsidR="00157414">
        <w:t>large parts of conservative, reformed evangelicalism</w:t>
      </w:r>
    </w:p>
    <w:p w14:paraId="3809C4C5" w14:textId="4C90555C" w:rsidR="00D96E68" w:rsidRDefault="00C61472" w:rsidP="00840CE6">
      <w:pPr>
        <w:pStyle w:val="ListParagraph"/>
        <w:numPr>
          <w:ilvl w:val="0"/>
          <w:numId w:val="25"/>
        </w:numPr>
      </w:pPr>
      <w:r>
        <w:t>Importance of engaging issues, and authors, fairly, dispassionately</w:t>
      </w:r>
      <w:r w:rsidR="00D96E68">
        <w:t>, graciously</w:t>
      </w:r>
    </w:p>
    <w:p w14:paraId="129090C1" w14:textId="4226C417" w:rsidR="00D96E68" w:rsidRDefault="00D96E68" w:rsidP="00840CE6">
      <w:pPr>
        <w:pStyle w:val="ListParagraph"/>
        <w:numPr>
          <w:ilvl w:val="1"/>
          <w:numId w:val="25"/>
        </w:numPr>
      </w:pPr>
      <w:r>
        <w:rPr>
          <w:i/>
          <w:iCs/>
        </w:rPr>
        <w:t xml:space="preserve">No! </w:t>
      </w:r>
      <w:r>
        <w:t>to social media pile-</w:t>
      </w:r>
      <w:proofErr w:type="spellStart"/>
      <w:r>
        <w:t>ons</w:t>
      </w:r>
      <w:proofErr w:type="spellEnd"/>
    </w:p>
    <w:p w14:paraId="7394704B" w14:textId="26036663" w:rsidR="00D96E68" w:rsidRPr="00D96E68" w:rsidRDefault="00D96E68" w:rsidP="00840CE6">
      <w:pPr>
        <w:pStyle w:val="ListParagraph"/>
        <w:numPr>
          <w:ilvl w:val="1"/>
          <w:numId w:val="25"/>
        </w:numPr>
      </w:pPr>
      <w:r>
        <w:t>Focus on arguments</w:t>
      </w:r>
    </w:p>
    <w:p w14:paraId="27D31FAC" w14:textId="3D42DB47" w:rsidR="00D96E68" w:rsidRDefault="00C754BC" w:rsidP="00840CE6">
      <w:pPr>
        <w:pStyle w:val="ListParagraph"/>
        <w:numPr>
          <w:ilvl w:val="1"/>
          <w:numId w:val="25"/>
        </w:numPr>
      </w:pPr>
      <w:r>
        <w:t>But: w</w:t>
      </w:r>
      <w:r w:rsidR="00D96E68">
        <w:t>illingness to critique those in our own ‘tribe’</w:t>
      </w:r>
    </w:p>
    <w:p w14:paraId="0489B7F0" w14:textId="0B1DEA04" w:rsidR="00DC4687" w:rsidRDefault="00DC4687" w:rsidP="006A72B2">
      <w:pPr>
        <w:pStyle w:val="ListParagraph"/>
        <w:numPr>
          <w:ilvl w:val="0"/>
          <w:numId w:val="25"/>
        </w:numPr>
      </w:pPr>
      <w:r>
        <w:t>Not just: is this person believing and teaching the gospel. Also important to ask, if left unchecked, where will this lead the next generation?</w:t>
      </w:r>
      <w:r w:rsidR="00800EC1">
        <w:t xml:space="preserve"> In 20-30 years, will the evangelical church in the West still be confessing the gospel?</w:t>
      </w:r>
    </w:p>
    <w:p w14:paraId="3AB6F7A8" w14:textId="1A00F88E" w:rsidR="00500692" w:rsidRDefault="00926A9B" w:rsidP="00926A9B">
      <w:pPr>
        <w:pStyle w:val="Heading2"/>
      </w:pPr>
      <w:r>
        <w:t>A. Popular Level Writing</w:t>
      </w:r>
    </w:p>
    <w:p w14:paraId="1DB7E0F4" w14:textId="025D411A" w:rsidR="00310F5A" w:rsidRPr="000D6E07" w:rsidRDefault="000D6E07" w:rsidP="000D6E07">
      <w:pPr>
        <w:pStyle w:val="Heading3"/>
      </w:pPr>
      <w:r>
        <w:t xml:space="preserve">1. John Stevens, </w:t>
      </w:r>
      <w:r w:rsidRPr="000D6E07">
        <w:rPr>
          <w:i/>
          <w:iCs/>
        </w:rPr>
        <w:t>The Fight of Your Life</w:t>
      </w:r>
    </w:p>
    <w:p w14:paraId="72C18EC7" w14:textId="4455D705" w:rsidR="00696865" w:rsidRPr="004D63C6" w:rsidRDefault="00696865" w:rsidP="00840CE6">
      <w:pPr>
        <w:pStyle w:val="ListParagraph"/>
        <w:numPr>
          <w:ilvl w:val="0"/>
          <w:numId w:val="27"/>
        </w:numPr>
      </w:pPr>
      <w:r w:rsidRPr="004D63C6">
        <w:t>Pastoral concern: to avoid introspection and despair by calling unwa</w:t>
      </w:r>
      <w:r w:rsidR="006F7092" w:rsidRPr="004D63C6">
        <w:t>n</w:t>
      </w:r>
      <w:r w:rsidRPr="004D63C6">
        <w:t>ted desires and feelings (including but not limited to sexual ones) sinful</w:t>
      </w:r>
      <w:r w:rsidRPr="00585E83">
        <w:rPr>
          <w:rStyle w:val="FootnoteReference"/>
        </w:rPr>
        <w:footnoteReference w:id="77"/>
      </w:r>
    </w:p>
    <w:p w14:paraId="5BB19C5A" w14:textId="203A2671" w:rsidR="003A1C52" w:rsidRPr="004D63C6" w:rsidRDefault="00564CF5" w:rsidP="00840CE6">
      <w:pPr>
        <w:pStyle w:val="NormalWeb"/>
        <w:numPr>
          <w:ilvl w:val="0"/>
          <w:numId w:val="27"/>
        </w:numPr>
        <w:spacing w:after="240" w:afterAutospacing="0"/>
        <w:rPr>
          <w:rFonts w:ascii="Optima" w:hAnsi="Optima"/>
        </w:rPr>
      </w:pPr>
      <w:r w:rsidRPr="004D63C6">
        <w:rPr>
          <w:rFonts w:ascii="Optima" w:hAnsi="Optima"/>
        </w:rPr>
        <w:t>‘</w:t>
      </w:r>
      <w:proofErr w:type="gramStart"/>
      <w:r w:rsidRPr="004D63C6">
        <w:rPr>
          <w:rFonts w:ascii="Optima" w:hAnsi="Optima"/>
        </w:rPr>
        <w:t>as</w:t>
      </w:r>
      <w:proofErr w:type="gramEnd"/>
      <w:r w:rsidRPr="004D63C6">
        <w:rPr>
          <w:rFonts w:ascii="Optima" w:hAnsi="Optima"/>
        </w:rPr>
        <w:t xml:space="preserve"> human beings we all experience an emotional attraction to rebellion and disobedience which is not itself sin’</w:t>
      </w:r>
      <w:r w:rsidRPr="00585E83">
        <w:rPr>
          <w:rStyle w:val="FootnoteReference"/>
        </w:rPr>
        <w:footnoteReference w:id="78"/>
      </w:r>
    </w:p>
    <w:p w14:paraId="276B0E06" w14:textId="3D6B0F72" w:rsidR="003A1C52" w:rsidRPr="004D63C6" w:rsidRDefault="003A1C52" w:rsidP="00840CE6">
      <w:pPr>
        <w:pStyle w:val="NormalWeb"/>
        <w:numPr>
          <w:ilvl w:val="1"/>
          <w:numId w:val="27"/>
        </w:numPr>
        <w:rPr>
          <w:rFonts w:ascii="Optima" w:hAnsi="Optima"/>
        </w:rPr>
      </w:pPr>
      <w:r w:rsidRPr="004D63C6">
        <w:rPr>
          <w:rFonts w:ascii="Optima" w:hAnsi="Optima"/>
        </w:rPr>
        <w:t>NB: this appears to go well beyond even early Augustine and Trent in applying this to all human beings, not just Christians</w:t>
      </w:r>
    </w:p>
    <w:p w14:paraId="62E375E7" w14:textId="429D69A8" w:rsidR="00172B1F" w:rsidRPr="00012E94" w:rsidRDefault="00172B1F" w:rsidP="00172B1F">
      <w:pPr>
        <w:pStyle w:val="Quote"/>
      </w:pPr>
      <w:r w:rsidRPr="00012E94">
        <w:t>All Christians experience temptation, but temptation is not itself sin. The proper response to temptation is resistance rather than repentance. Experiencing temptation does not make us guilty before God and in need of his cleansing mercy and forgiveness.</w:t>
      </w:r>
      <w:r w:rsidRPr="00585E83">
        <w:rPr>
          <w:rStyle w:val="FootnoteReference"/>
        </w:rPr>
        <w:footnoteReference w:id="79"/>
      </w:r>
      <w:r w:rsidRPr="00012E94">
        <w:t xml:space="preserve"> </w:t>
      </w:r>
    </w:p>
    <w:p w14:paraId="4B2F14EE" w14:textId="77777777" w:rsidR="00172B1F" w:rsidRPr="004D63C6" w:rsidRDefault="00172B1F" w:rsidP="00840CE6">
      <w:pPr>
        <w:pStyle w:val="NormalWeb"/>
        <w:numPr>
          <w:ilvl w:val="0"/>
          <w:numId w:val="26"/>
        </w:numPr>
        <w:rPr>
          <w:rFonts w:ascii="Optima" w:hAnsi="Optima"/>
        </w:rPr>
      </w:pPr>
      <w:r w:rsidRPr="004D63C6">
        <w:rPr>
          <w:rFonts w:ascii="Optima" w:hAnsi="Optima"/>
        </w:rPr>
        <w:lastRenderedPageBreak/>
        <w:t>On James 1:13-15</w:t>
      </w:r>
    </w:p>
    <w:p w14:paraId="6842CB85" w14:textId="70F3174C" w:rsidR="00172B1F" w:rsidRPr="00012E94" w:rsidRDefault="00172B1F" w:rsidP="00172B1F">
      <w:pPr>
        <w:pStyle w:val="Quote"/>
      </w:pPr>
      <w:r w:rsidRPr="00012E94">
        <w:t xml:space="preserve">These verses make clear that there is a step between temptation and sin, which is captured by the metaphor of giving birth. The </w:t>
      </w:r>
      <w:proofErr w:type="gramStart"/>
      <w:r w:rsidRPr="00012E94">
        <w:t>desire</w:t>
      </w:r>
      <w:proofErr w:type="gramEnd"/>
      <w:r w:rsidRPr="00012E94">
        <w:t xml:space="preserve"> which is evil has the potential to become sin, but this is not inevitable. There is a chain of causation from temptation to desire, desire to sin, and sin to death.</w:t>
      </w:r>
      <w:r w:rsidRPr="00585E83">
        <w:rPr>
          <w:rStyle w:val="FootnoteReference"/>
        </w:rPr>
        <w:footnoteReference w:id="80"/>
      </w:r>
    </w:p>
    <w:p w14:paraId="3649692C" w14:textId="26D3ED81" w:rsidR="00557069" w:rsidRPr="004D63C6" w:rsidRDefault="00172B1F" w:rsidP="00840CE6">
      <w:pPr>
        <w:pStyle w:val="NormalWeb"/>
        <w:numPr>
          <w:ilvl w:val="1"/>
          <w:numId w:val="26"/>
        </w:numPr>
        <w:spacing w:after="240" w:afterAutospacing="0"/>
        <w:rPr>
          <w:rFonts w:ascii="Optima" w:hAnsi="Optima"/>
          <w:i/>
          <w:iCs/>
        </w:rPr>
      </w:pPr>
      <w:r w:rsidRPr="004D63C6">
        <w:rPr>
          <w:rFonts w:ascii="Optima" w:hAnsi="Optima"/>
        </w:rPr>
        <w:t>There is such a thing as a desire that is ‘evil’, but is not ‘sin’</w:t>
      </w:r>
    </w:p>
    <w:p w14:paraId="3FBB70CA" w14:textId="79E0AA57" w:rsidR="00C05057" w:rsidRDefault="004D1E4A" w:rsidP="00840CE6">
      <w:pPr>
        <w:pStyle w:val="ListParagraph"/>
        <w:numPr>
          <w:ilvl w:val="0"/>
          <w:numId w:val="26"/>
        </w:numPr>
      </w:pPr>
      <w:r>
        <w:t>Jesus’ temptations exactly like ours, except more intense</w:t>
      </w:r>
      <w:r w:rsidR="002377A5">
        <w:t>:</w:t>
      </w:r>
    </w:p>
    <w:p w14:paraId="06690DD9" w14:textId="01F80CA3" w:rsidR="00B7006A" w:rsidRPr="00B7006A" w:rsidRDefault="002377A5" w:rsidP="00DC4687">
      <w:pPr>
        <w:pStyle w:val="Quote"/>
        <w:rPr>
          <w:lang w:bidi="he-IL"/>
        </w:rPr>
      </w:pPr>
      <w:r>
        <w:rPr>
          <w:lang w:bidi="he-IL"/>
        </w:rPr>
        <w:t xml:space="preserve">we can rightly assume that the temptations He experienced were deep emotional experiences in which He </w:t>
      </w:r>
      <w:r>
        <w:rPr>
          <w:i/>
          <w:lang w:bidi="he-IL"/>
        </w:rPr>
        <w:t xml:space="preserve">felt the attractions of sin </w:t>
      </w:r>
      <w:r>
        <w:rPr>
          <w:lang w:bidi="he-IL"/>
        </w:rPr>
        <w:t xml:space="preserve">and the costs of obedience…Hebrews tells us that He was tempted just as we are’, so our own experience of temptation is an accurate analogy to His experience in His human nature. </w:t>
      </w:r>
      <w:r>
        <w:rPr>
          <w:i/>
          <w:lang w:bidi="he-IL"/>
        </w:rPr>
        <w:t xml:space="preserve">The only difference </w:t>
      </w:r>
      <w:r>
        <w:rPr>
          <w:lang w:bidi="he-IL"/>
        </w:rPr>
        <w:t>is that we have never felt or experienced temptation with the intensity that He did, because we have never resisted temptation to the uttermost.</w:t>
      </w:r>
      <w:r w:rsidRPr="00585E83">
        <w:rPr>
          <w:rStyle w:val="FootnoteReference"/>
        </w:rPr>
        <w:footnoteReference w:id="81"/>
      </w:r>
    </w:p>
    <w:p w14:paraId="1F1B1048" w14:textId="77777777" w:rsidR="002377A5" w:rsidRDefault="002377A5" w:rsidP="002377A5"/>
    <w:p w14:paraId="4BBD8B61" w14:textId="5B961415" w:rsidR="00E42D56" w:rsidRDefault="00E42D56" w:rsidP="00840CE6">
      <w:pPr>
        <w:pStyle w:val="ListParagraph"/>
        <w:numPr>
          <w:ilvl w:val="0"/>
          <w:numId w:val="26"/>
        </w:numPr>
      </w:pPr>
      <w:r>
        <w:t>Comment: t</w:t>
      </w:r>
      <w:r w:rsidR="00B7006A">
        <w:t xml:space="preserve">he claim that Jesus </w:t>
      </w:r>
      <w:r>
        <w:t xml:space="preserve">felt deep emotional attractions to sin that differ from our temptations only by being more intense </w:t>
      </w:r>
      <w:r w:rsidR="00B7006A">
        <w:t>is utterly extraordinary</w:t>
      </w:r>
      <w:r w:rsidR="00CC010A">
        <w:t xml:space="preserve">. If held </w:t>
      </w:r>
      <w:r w:rsidR="001F1C01">
        <w:t xml:space="preserve">thoughtfully </w:t>
      </w:r>
      <w:r w:rsidR="00CA03DE">
        <w:t xml:space="preserve">and </w:t>
      </w:r>
      <w:r w:rsidR="00CC010A">
        <w:t>consistently, a denial of the Son of God’s perfect sinlessness.</w:t>
      </w:r>
      <w:r w:rsidR="00CA03DE">
        <w:t xml:space="preserve"> Hard to avoid the conclusion that it’s unintentionally blasphemous.</w:t>
      </w:r>
    </w:p>
    <w:p w14:paraId="321E0759" w14:textId="78917066" w:rsidR="006A02A8" w:rsidRDefault="0039793C" w:rsidP="00840CE6">
      <w:pPr>
        <w:pStyle w:val="ListParagraph"/>
        <w:numPr>
          <w:ilvl w:val="0"/>
          <w:numId w:val="26"/>
        </w:numPr>
      </w:pPr>
      <w:r>
        <w:t>Although same-sex acts</w:t>
      </w:r>
      <w:r w:rsidR="00696865">
        <w:t xml:space="preserve"> and</w:t>
      </w:r>
      <w:r>
        <w:t xml:space="preserve"> lusts are sinful</w:t>
      </w:r>
      <w:r w:rsidR="006A02A8">
        <w:t>,</w:t>
      </w:r>
      <w:r>
        <w:t xml:space="preserve"> </w:t>
      </w:r>
    </w:p>
    <w:p w14:paraId="2ED80DD8" w14:textId="497EC724" w:rsidR="0039793C" w:rsidRPr="00C05057" w:rsidRDefault="0039793C" w:rsidP="006A02A8">
      <w:pPr>
        <w:pStyle w:val="Quote"/>
      </w:pPr>
      <w:r>
        <w:t>there is [</w:t>
      </w:r>
      <w:proofErr w:type="gramStart"/>
      <w:r w:rsidRPr="0039793C">
        <w:rPr>
          <w:i/>
        </w:rPr>
        <w:t>sic</w:t>
      </w:r>
      <w:proofErr w:type="gramEnd"/>
      <w:r>
        <w:t xml:space="preserve">] </w:t>
      </w:r>
      <w:r w:rsidRPr="0039793C">
        <w:t>no</w:t>
      </w:r>
      <w:r>
        <w:t xml:space="preserve"> grounds to conclude that a person is sinning merely because they experience unwanted and unencouraged attraction towards people of the same sex</w:t>
      </w:r>
      <w:r w:rsidR="006A02A8">
        <w:t>…a Christian is not rendered a sinner simply because they experience feelings that they fight and refuse to express.</w:t>
      </w:r>
      <w:r w:rsidR="006A02A8" w:rsidRPr="00585E83">
        <w:rPr>
          <w:rStyle w:val="FootnoteReference"/>
        </w:rPr>
        <w:footnoteReference w:id="82"/>
      </w:r>
    </w:p>
    <w:p w14:paraId="27A19558" w14:textId="77777777" w:rsidR="00A25B85" w:rsidRDefault="00A25B85" w:rsidP="00C05057"/>
    <w:p w14:paraId="64E47839" w14:textId="036A02F7" w:rsidR="00A25B85" w:rsidRPr="000D6E07" w:rsidRDefault="000D6E07" w:rsidP="000D6E07">
      <w:pPr>
        <w:pStyle w:val="Heading3"/>
        <w:rPr>
          <w:i/>
          <w:iCs/>
        </w:rPr>
      </w:pPr>
      <w:r>
        <w:t xml:space="preserve">2. Sam Allberry, </w:t>
      </w:r>
      <w:r>
        <w:rPr>
          <w:i/>
          <w:iCs/>
        </w:rPr>
        <w:t>Is God Anti-Gay?</w:t>
      </w:r>
    </w:p>
    <w:p w14:paraId="36E57ED5" w14:textId="35FA52C0" w:rsidR="00A25B85" w:rsidRDefault="00A25B85" w:rsidP="00FE66F6">
      <w:pPr>
        <w:pStyle w:val="Quote"/>
      </w:pPr>
      <w:r>
        <w:t>All of us experience fallen sexual desires, whether those desires are for the same sex or for the opposite sex. It is not un-Christian to experience same-sex attraction any more than it is un-Christian to get sick.</w:t>
      </w:r>
      <w:r w:rsidR="00094E92">
        <w:rPr>
          <w:rStyle w:val="FootnoteReference"/>
        </w:rPr>
        <w:footnoteReference w:id="83"/>
      </w:r>
    </w:p>
    <w:p w14:paraId="5897A468" w14:textId="77777777" w:rsidR="00A25B85" w:rsidRDefault="00A25B85" w:rsidP="00C05057"/>
    <w:p w14:paraId="0E24C4C5" w14:textId="0FEE7DEA" w:rsidR="00A25B85" w:rsidRDefault="003A7184" w:rsidP="00840CE6">
      <w:pPr>
        <w:pStyle w:val="ListParagraph"/>
        <w:numPr>
          <w:ilvl w:val="0"/>
          <w:numId w:val="26"/>
        </w:numPr>
      </w:pPr>
      <w:r>
        <w:t>Clear that mentally acting on our desires is sinning, and that ‘although unchosen, our temptations come from our own fallen hearts’.</w:t>
      </w:r>
      <w:r w:rsidR="00FE66F6">
        <w:rPr>
          <w:rStyle w:val="FootnoteReference"/>
        </w:rPr>
        <w:footnoteReference w:id="84"/>
      </w:r>
    </w:p>
    <w:p w14:paraId="77A02586" w14:textId="77777777" w:rsidR="003A7184" w:rsidRDefault="003A7184" w:rsidP="00C05057"/>
    <w:p w14:paraId="68916475" w14:textId="0C83703B" w:rsidR="00283860" w:rsidRDefault="003A7184" w:rsidP="00840CE6">
      <w:pPr>
        <w:pStyle w:val="ListParagraph"/>
        <w:numPr>
          <w:ilvl w:val="0"/>
          <w:numId w:val="26"/>
        </w:numPr>
      </w:pPr>
      <w:r>
        <w:lastRenderedPageBreak/>
        <w:t xml:space="preserve">‘But this is not the same as </w:t>
      </w:r>
      <w:r w:rsidR="00283860">
        <w:t xml:space="preserve">saying </w:t>
      </w:r>
      <w:r w:rsidR="00283860" w:rsidRPr="00FE66F6">
        <w:rPr>
          <w:i/>
          <w:iCs/>
        </w:rPr>
        <w:t xml:space="preserve">the presence of temptation </w:t>
      </w:r>
      <w:r w:rsidR="00283860">
        <w:t>itself is a sin to be repented of.’</w:t>
      </w:r>
      <w:r w:rsidR="00094E92">
        <w:rPr>
          <w:rStyle w:val="FootnoteReference"/>
        </w:rPr>
        <w:footnoteReference w:id="85"/>
      </w:r>
    </w:p>
    <w:p w14:paraId="451E924F" w14:textId="6B59D397" w:rsidR="00283860" w:rsidRDefault="00283860" w:rsidP="00840CE6">
      <w:pPr>
        <w:pStyle w:val="ListParagraph"/>
        <w:numPr>
          <w:ilvl w:val="0"/>
          <w:numId w:val="26"/>
        </w:numPr>
      </w:pPr>
      <w:r>
        <w:t>Temptation is to be resisted, not repented of.</w:t>
      </w:r>
    </w:p>
    <w:p w14:paraId="63460351" w14:textId="496B9268" w:rsidR="00283860" w:rsidRDefault="00094E92" w:rsidP="00840CE6">
      <w:pPr>
        <w:pStyle w:val="ListParagraph"/>
        <w:numPr>
          <w:ilvl w:val="0"/>
          <w:numId w:val="26"/>
        </w:numPr>
      </w:pPr>
      <w:r>
        <w:t>Motivated by p</w:t>
      </w:r>
      <w:r w:rsidR="00283860">
        <w:t>astoral concern:</w:t>
      </w:r>
    </w:p>
    <w:p w14:paraId="29A2B65C" w14:textId="5B599712" w:rsidR="00283860" w:rsidRDefault="00283860" w:rsidP="00FE66F6">
      <w:pPr>
        <w:pStyle w:val="Quote"/>
      </w:pPr>
      <w:r>
        <w:t>But we need to be careful not to imply that a Christian who is experiencing such temptation</w:t>
      </w:r>
      <w:r w:rsidR="008B7676">
        <w:t xml:space="preserve"> [in context: specifically same-sex </w:t>
      </w:r>
      <w:r w:rsidR="00FE66F6">
        <w:t>attraction</w:t>
      </w:r>
      <w:r w:rsidR="008B7676">
        <w:t>]</w:t>
      </w:r>
      <w:r>
        <w:t xml:space="preserve"> is in sin merely for experiencing the temptation. Temptation reminds us that we</w:t>
      </w:r>
      <w:r w:rsidR="008B7676">
        <w:t xml:space="preserve"> still</w:t>
      </w:r>
      <w:r>
        <w:t xml:space="preserve"> have a sinful nature</w:t>
      </w:r>
      <w:r w:rsidR="008B7676">
        <w:t xml:space="preserve"> and we long for the day to come when no temptations at all will be present in our lives. </w:t>
      </w:r>
    </w:p>
    <w:p w14:paraId="42221ABE" w14:textId="628F4F17" w:rsidR="008B7676" w:rsidRPr="00283860" w:rsidRDefault="008B7676" w:rsidP="00FE66F6">
      <w:pPr>
        <w:pStyle w:val="Quote"/>
      </w:pPr>
      <w:r>
        <w:t>How we articulate all this is very important. The sincere Christian who is deeply distressed at the temptations he or she is facing may be crushed by the idea that by merely having the capacity to be tempted in this way they are thereby sinning.</w:t>
      </w:r>
      <w:r w:rsidR="00094E92">
        <w:rPr>
          <w:rStyle w:val="FootnoteReference"/>
        </w:rPr>
        <w:footnoteReference w:id="86"/>
      </w:r>
    </w:p>
    <w:p w14:paraId="0D543A88" w14:textId="77777777" w:rsidR="00A25B85" w:rsidRDefault="00A25B85" w:rsidP="00C05057"/>
    <w:p w14:paraId="2FD2C867" w14:textId="263FA38B" w:rsidR="00500692" w:rsidRDefault="000D6E07" w:rsidP="000D6E07">
      <w:pPr>
        <w:pStyle w:val="Heading3"/>
      </w:pPr>
      <w:r>
        <w:t xml:space="preserve">3. </w:t>
      </w:r>
      <w:r w:rsidR="00500692">
        <w:t>Andrew Walker</w:t>
      </w:r>
      <w:r>
        <w:t xml:space="preserve">, </w:t>
      </w:r>
      <w:r>
        <w:rPr>
          <w:i/>
          <w:iCs/>
        </w:rPr>
        <w:t>God and the Transgender Debate</w:t>
      </w:r>
      <w:r w:rsidR="00500692">
        <w:t xml:space="preserve"> </w:t>
      </w:r>
    </w:p>
    <w:p w14:paraId="445EF4A1" w14:textId="77777777" w:rsidR="00500692" w:rsidRDefault="00500692" w:rsidP="00840CE6">
      <w:pPr>
        <w:pStyle w:val="ListParagraph"/>
        <w:numPr>
          <w:ilvl w:val="0"/>
          <w:numId w:val="24"/>
        </w:numPr>
        <w:ind w:left="709"/>
      </w:pPr>
      <w:r>
        <w:t>arguing that ‘Gender dysphoria is not sinful’</w:t>
      </w:r>
      <w:r w:rsidRPr="00585E83">
        <w:rPr>
          <w:rStyle w:val="FootnoteReference"/>
        </w:rPr>
        <w:footnoteReference w:id="87"/>
      </w:r>
    </w:p>
    <w:p w14:paraId="09DB9CD5" w14:textId="77777777" w:rsidR="00500692" w:rsidRDefault="00500692" w:rsidP="00500692">
      <w:pPr>
        <w:pStyle w:val="Quote"/>
      </w:pPr>
      <w:r>
        <w:t>It is vital to pause here to make very clear a distinction between experiencing a feeling and acting on a feeling</w:t>
      </w:r>
      <w:proofErr w:type="gramStart"/>
      <w:r>
        <w:t>…[</w:t>
      </w:r>
      <w:proofErr w:type="gramEnd"/>
      <w:r>
        <w:t xml:space="preserve">Like Eve’s desire for the fruit in Gen 3] individuals who experience gender dysphoria are not sinning when such experiences occur. To feel that your body is one sex and </w:t>
      </w:r>
      <w:proofErr w:type="spellStart"/>
      <w:r>
        <w:t>your self</w:t>
      </w:r>
      <w:proofErr w:type="spellEnd"/>
      <w:r>
        <w:t xml:space="preserve"> is a different gender is not sinful. The Bible nowhere categorizes unwanted psychological distress as </w:t>
      </w:r>
      <w:proofErr w:type="gramStart"/>
      <w:r>
        <w:t>sinful in itself</w:t>
      </w:r>
      <w:proofErr w:type="gramEnd"/>
      <w:r>
        <w:t xml:space="preserve">. This experience is a sign that </w:t>
      </w:r>
      <w:proofErr w:type="gramStart"/>
      <w:r>
        <w:t>all of</w:t>
      </w:r>
      <w:proofErr w:type="gramEnd"/>
      <w:r>
        <w:t xml:space="preserve"> our selves are as broken by sin as the creation around us is.</w:t>
      </w:r>
      <w:r w:rsidRPr="00585E83">
        <w:rPr>
          <w:rStyle w:val="FootnoteReference"/>
        </w:rPr>
        <w:footnoteReference w:id="88"/>
      </w:r>
    </w:p>
    <w:p w14:paraId="491C50C6" w14:textId="77777777" w:rsidR="00500692" w:rsidRDefault="00500692" w:rsidP="00840CE6">
      <w:pPr>
        <w:pStyle w:val="ListParagraph"/>
        <w:numPr>
          <w:ilvl w:val="0"/>
          <w:numId w:val="24"/>
        </w:numPr>
        <w:ind w:left="851"/>
      </w:pPr>
      <w:r>
        <w:t>A sign that creation is fallen</w:t>
      </w:r>
    </w:p>
    <w:p w14:paraId="5E539B03" w14:textId="77777777" w:rsidR="00500692" w:rsidRDefault="00500692" w:rsidP="00500692">
      <w:pPr>
        <w:pStyle w:val="Quote"/>
      </w:pPr>
      <w:r>
        <w:t xml:space="preserve">But </w:t>
      </w:r>
      <w:r w:rsidRPr="00CA48FD">
        <w:rPr>
          <w:i/>
          <w:iCs w:val="0"/>
        </w:rPr>
        <w:t>deciding</w:t>
      </w:r>
      <w:r>
        <w:t xml:space="preserve"> to let that feeling rule—to feed that feeling so that it becomes the way you see yourself and the way you identify yourself and the way you act—is sinful, because it is </w:t>
      </w:r>
      <w:r w:rsidRPr="00CA48FD">
        <w:rPr>
          <w:i/>
          <w:iCs w:val="0"/>
        </w:rPr>
        <w:t>deciding</w:t>
      </w:r>
      <w:r>
        <w:t xml:space="preserve"> that your feelings will have authority over you and will define what is right and wrong.</w:t>
      </w:r>
      <w:r w:rsidRPr="00585E83">
        <w:rPr>
          <w:rStyle w:val="FootnoteReference"/>
        </w:rPr>
        <w:footnoteReference w:id="89"/>
      </w:r>
    </w:p>
    <w:p w14:paraId="486EAF2F" w14:textId="77777777" w:rsidR="00500692" w:rsidRPr="00A95832" w:rsidRDefault="00500692" w:rsidP="00840CE6">
      <w:pPr>
        <w:pStyle w:val="ListParagraph"/>
        <w:numPr>
          <w:ilvl w:val="0"/>
          <w:numId w:val="23"/>
        </w:numPr>
        <w:rPr>
          <w:i/>
          <w:iCs/>
        </w:rPr>
      </w:pPr>
      <w:r>
        <w:t>Note the key issue here: choice—</w:t>
      </w:r>
      <w:r w:rsidRPr="00A95832">
        <w:rPr>
          <w:i/>
          <w:iCs/>
        </w:rPr>
        <w:t>deciding</w:t>
      </w:r>
    </w:p>
    <w:p w14:paraId="594389E5" w14:textId="77777777" w:rsidR="00500692" w:rsidRPr="00A95832" w:rsidRDefault="00500692" w:rsidP="00840CE6">
      <w:pPr>
        <w:pStyle w:val="ListParagraph"/>
        <w:numPr>
          <w:ilvl w:val="0"/>
          <w:numId w:val="23"/>
        </w:numPr>
        <w:rPr>
          <w:i/>
          <w:iCs/>
        </w:rPr>
      </w:pPr>
      <w:r>
        <w:t>Actual sins are sin, but habitual sin (inclination/propensity) is not sinful</w:t>
      </w:r>
    </w:p>
    <w:p w14:paraId="1327A239" w14:textId="77777777" w:rsidR="00500692" w:rsidRDefault="00500692" w:rsidP="00C05057"/>
    <w:p w14:paraId="442A8F93" w14:textId="77777777" w:rsidR="00500692" w:rsidRDefault="00500692" w:rsidP="00C05057"/>
    <w:p w14:paraId="4B803960" w14:textId="06EE302D" w:rsidR="00A25B85" w:rsidRDefault="000D6E07" w:rsidP="000D6E07">
      <w:pPr>
        <w:pStyle w:val="Heading3"/>
      </w:pPr>
      <w:r>
        <w:lastRenderedPageBreak/>
        <w:t xml:space="preserve">4. </w:t>
      </w:r>
      <w:r w:rsidR="00E05C68">
        <w:t>Garrett Kell</w:t>
      </w:r>
      <w:r w:rsidR="001F1C01">
        <w:t xml:space="preserve"> on Sin and Temptation</w:t>
      </w:r>
    </w:p>
    <w:p w14:paraId="74E80561" w14:textId="416C1D7D" w:rsidR="007F1A6B" w:rsidRPr="00773A71" w:rsidRDefault="007F1A6B" w:rsidP="007F1A6B">
      <w:pPr>
        <w:pStyle w:val="Quote"/>
        <w:rPr>
          <w:lang w:bidi="he-IL"/>
        </w:rPr>
      </w:pPr>
      <w:r>
        <w:rPr>
          <w:lang w:bidi="he-IL"/>
        </w:rPr>
        <w:t>Reid was plagued by anger. In heated moments, he had an impulse to punch tables—or worse, people. His background as a brawler was difficult to escape. But just because he was tempted with outbursts of anger didn’t mean he was sinning.</w:t>
      </w:r>
      <w:r>
        <w:rPr>
          <w:rStyle w:val="FootnoteReference"/>
          <w:lang w:bidi="he-IL"/>
        </w:rPr>
        <w:footnoteReference w:id="90"/>
      </w:r>
    </w:p>
    <w:p w14:paraId="693AC2C5" w14:textId="781D421D" w:rsidR="00F65C16" w:rsidRDefault="00A96717" w:rsidP="00840CE6">
      <w:pPr>
        <w:pStyle w:val="ListParagraph"/>
        <w:numPr>
          <w:ilvl w:val="0"/>
          <w:numId w:val="35"/>
        </w:numPr>
      </w:pPr>
      <w:r>
        <w:t>Claims that ‘Be angry and do not sin’ (Eph 4:26) is what Reid needs to hear</w:t>
      </w:r>
      <w:r w:rsidR="001B6183">
        <w:t xml:space="preserve"> (!)</w:t>
      </w:r>
    </w:p>
    <w:p w14:paraId="73F0884A" w14:textId="2F54F4A9" w:rsidR="00A96717" w:rsidRDefault="00A96717" w:rsidP="00840CE6">
      <w:pPr>
        <w:pStyle w:val="ListParagraph"/>
        <w:numPr>
          <w:ilvl w:val="0"/>
          <w:numId w:val="34"/>
        </w:numPr>
      </w:pPr>
      <w:r>
        <w:t>Uses the example of Jesus’ temptations to show that temptation and sin are not the same, but without distinguishing types of temptation</w:t>
      </w:r>
    </w:p>
    <w:p w14:paraId="4F4F421D" w14:textId="49323F48" w:rsidR="00A96717" w:rsidRDefault="00A96717" w:rsidP="00A96717">
      <w:pPr>
        <w:pStyle w:val="Quote"/>
        <w:rPr>
          <w:lang w:bidi="he-IL"/>
        </w:rPr>
      </w:pPr>
      <w:r>
        <w:rPr>
          <w:lang w:bidi="he-IL"/>
        </w:rPr>
        <w:t>Feeling anger doesn’t necessitate being bitter, cursing, punching, or murdering. Being tempted with wrongful attraction doesn’t need to lead to lust, masturbation, or adultery. Considering sin doesn’t have to mean conceding to it. Knowing this keeps you from being crippled by unnecessary guilt; it gives hope to keep fighting, even when temptation is raging. It is possible, by the power of the Spirit, to be tempted by sin and not give in (Rom. 6)</w:t>
      </w:r>
    </w:p>
    <w:p w14:paraId="2CD60601" w14:textId="77777777" w:rsidR="00A96717" w:rsidRDefault="00A96717" w:rsidP="00C05057"/>
    <w:p w14:paraId="20D6DD15" w14:textId="39F3D717" w:rsidR="007F21C4" w:rsidRDefault="00F65C16" w:rsidP="00840CE6">
      <w:pPr>
        <w:pStyle w:val="ListParagraph"/>
        <w:numPr>
          <w:ilvl w:val="0"/>
          <w:numId w:val="34"/>
        </w:numPr>
      </w:pPr>
      <w:r>
        <w:t xml:space="preserve">Comment: </w:t>
      </w:r>
      <w:r w:rsidR="00A96717">
        <w:t xml:space="preserve">True that there is a distinction between </w:t>
      </w:r>
      <w:r w:rsidR="007F21C4">
        <w:t>being tempted and giving in</w:t>
      </w:r>
    </w:p>
    <w:p w14:paraId="2407ECB3" w14:textId="0233223D" w:rsidR="007F21C4" w:rsidRDefault="007F21C4" w:rsidP="00840CE6">
      <w:pPr>
        <w:pStyle w:val="ListParagraph"/>
        <w:numPr>
          <w:ilvl w:val="0"/>
          <w:numId w:val="34"/>
        </w:numPr>
      </w:pPr>
      <w:r>
        <w:t>Attempts to clarify the doctrine of concupiscence:</w:t>
      </w:r>
    </w:p>
    <w:p w14:paraId="09ADFB57" w14:textId="12EADC67" w:rsidR="007F21C4" w:rsidRDefault="007F21C4" w:rsidP="007F21C4">
      <w:pPr>
        <w:pStyle w:val="Quote"/>
        <w:rPr>
          <w:lang w:bidi="he-IL"/>
        </w:rPr>
      </w:pPr>
      <w:r>
        <w:rPr>
          <w:lang w:bidi="he-IL"/>
        </w:rPr>
        <w:t>This does not deny the fact that sinful desires are sin. For instance, feeling sexual attraction toward a member of the same sex is evidence of our fallen nature. If one resists giving in to unnatural desires, they are not sinning and do not need to feel perpetually displeasing to God.</w:t>
      </w:r>
    </w:p>
    <w:p w14:paraId="08458AD4" w14:textId="1E8F1A51" w:rsidR="007F21C4" w:rsidRDefault="00F65C16" w:rsidP="00840CE6">
      <w:pPr>
        <w:pStyle w:val="ListParagraph"/>
        <w:numPr>
          <w:ilvl w:val="0"/>
          <w:numId w:val="33"/>
        </w:numPr>
        <w:rPr>
          <w:lang w:bidi="he-IL"/>
        </w:rPr>
      </w:pPr>
      <w:r>
        <w:rPr>
          <w:lang w:bidi="he-IL"/>
        </w:rPr>
        <w:t>Comment:</w:t>
      </w:r>
      <w:r w:rsidR="007F21C4">
        <w:rPr>
          <w:lang w:bidi="he-IL"/>
        </w:rPr>
        <w:t xml:space="preserve"> a misstep to imply that there is no guilt (displeasing to God) </w:t>
      </w:r>
      <w:r w:rsidR="001B6183">
        <w:rPr>
          <w:lang w:bidi="he-IL"/>
        </w:rPr>
        <w:t>that comes with our sinful desires</w:t>
      </w:r>
    </w:p>
    <w:p w14:paraId="5D00416E" w14:textId="406664BB" w:rsidR="00C079DB" w:rsidRDefault="001B6183" w:rsidP="00840CE6">
      <w:pPr>
        <w:pStyle w:val="ListParagraph"/>
        <w:numPr>
          <w:ilvl w:val="0"/>
          <w:numId w:val="33"/>
        </w:numPr>
        <w:rPr>
          <w:lang w:bidi="he-IL"/>
        </w:rPr>
      </w:pPr>
      <w:r>
        <w:rPr>
          <w:lang w:bidi="he-IL"/>
        </w:rPr>
        <w:t>Guilt (and God’s displeasure) is removed only by Christ’s death for our sins and his and righteousness imputed to us</w:t>
      </w:r>
    </w:p>
    <w:p w14:paraId="4AA0BA03" w14:textId="64F62446" w:rsidR="006A72B2" w:rsidRDefault="00F65C16" w:rsidP="006A72B2">
      <w:pPr>
        <w:pStyle w:val="ListParagraph"/>
        <w:numPr>
          <w:ilvl w:val="0"/>
          <w:numId w:val="33"/>
        </w:numPr>
        <w:rPr>
          <w:lang w:bidi="he-IL"/>
        </w:rPr>
      </w:pPr>
      <w:r>
        <w:rPr>
          <w:lang w:bidi="he-IL"/>
        </w:rPr>
        <w:t xml:space="preserve">The illustration of ‘Reid’ concedes far too much </w:t>
      </w:r>
    </w:p>
    <w:p w14:paraId="4648E599" w14:textId="77777777" w:rsidR="006A72B2" w:rsidRDefault="006A72B2" w:rsidP="006A72B2">
      <w:pPr>
        <w:ind w:left="360"/>
        <w:rPr>
          <w:lang w:bidi="he-IL"/>
        </w:rPr>
      </w:pPr>
    </w:p>
    <w:p w14:paraId="6D94DFD4" w14:textId="157E4807" w:rsidR="00926A9B" w:rsidRDefault="000D6E07" w:rsidP="00500692">
      <w:pPr>
        <w:pStyle w:val="Heading2"/>
      </w:pPr>
      <w:r>
        <w:t xml:space="preserve">B. </w:t>
      </w:r>
      <w:r w:rsidR="00926A9B">
        <w:t>More Academic Writing:</w:t>
      </w:r>
    </w:p>
    <w:p w14:paraId="12D0049F" w14:textId="7BB17742" w:rsidR="002377A5" w:rsidRPr="000D6E07" w:rsidRDefault="000D6E07" w:rsidP="000D6E07">
      <w:pPr>
        <w:pStyle w:val="Heading3"/>
        <w:rPr>
          <w:i/>
          <w:iCs/>
        </w:rPr>
      </w:pPr>
      <w:r>
        <w:t xml:space="preserve">1. </w:t>
      </w:r>
      <w:r w:rsidR="00154145">
        <w:t>Douglas Moo</w:t>
      </w:r>
      <w:r>
        <w:t xml:space="preserve">, </w:t>
      </w:r>
      <w:r>
        <w:rPr>
          <w:i/>
          <w:iCs/>
        </w:rPr>
        <w:t>James</w:t>
      </w:r>
    </w:p>
    <w:p w14:paraId="48325354" w14:textId="04DDBF38" w:rsidR="00926A9B" w:rsidRDefault="00926A9B" w:rsidP="00840CE6">
      <w:pPr>
        <w:pStyle w:val="ListParagraph"/>
        <w:numPr>
          <w:ilvl w:val="0"/>
          <w:numId w:val="15"/>
        </w:numPr>
        <w:rPr>
          <w:rFonts w:cs="Arial"/>
          <w:color w:val="46260D"/>
          <w:lang w:bidi="he-IL"/>
        </w:rPr>
      </w:pPr>
      <w:r>
        <w:rPr>
          <w:rFonts w:cs="Arial"/>
          <w:color w:val="46260D"/>
          <w:lang w:bidi="he-IL"/>
        </w:rPr>
        <w:t>Recognises that in James 2, ‘Enticement to sin comes from our own sinful natures, not from God (vv. 14-15)’.</w:t>
      </w:r>
      <w:r>
        <w:rPr>
          <w:rStyle w:val="FootnoteReference"/>
          <w:rFonts w:cs="Arial"/>
          <w:color w:val="46260D"/>
          <w:lang w:bidi="he-IL"/>
        </w:rPr>
        <w:footnoteReference w:id="91"/>
      </w:r>
    </w:p>
    <w:p w14:paraId="6D4B3AC6" w14:textId="0444CD30" w:rsidR="001F1C01" w:rsidRPr="00D80E81" w:rsidRDefault="00926A9B" w:rsidP="00CF7556">
      <w:pPr>
        <w:pStyle w:val="Quote"/>
        <w:rPr>
          <w:lang w:bidi="he-IL"/>
        </w:rPr>
      </w:pPr>
      <w:r>
        <w:rPr>
          <w:lang w:bidi="he-IL"/>
        </w:rPr>
        <w:lastRenderedPageBreak/>
        <w:t xml:space="preserve"> ‘James implies that temptation, in and of itself, is not sinful. Only when </w:t>
      </w:r>
      <w:r>
        <w:rPr>
          <w:i/>
          <w:lang w:bidi="he-IL"/>
        </w:rPr>
        <w:t xml:space="preserve">desire </w:t>
      </w:r>
      <w:r>
        <w:rPr>
          <w:lang w:bidi="he-IL"/>
        </w:rPr>
        <w:t>“conceives”—is allowed to produce offspring—does sin come into being.</w:t>
      </w:r>
      <w:r w:rsidR="00D80E81">
        <w:rPr>
          <w:lang w:bidi="he-IL"/>
        </w:rPr>
        <w:t xml:space="preserve"> The point is an important one</w:t>
      </w:r>
      <w:r w:rsidR="00CF7556">
        <w:rPr>
          <w:lang w:bidi="he-IL"/>
        </w:rPr>
        <w:t xml:space="preserve">, </w:t>
      </w:r>
      <w:r w:rsidR="00CF7556">
        <w:t>for some extremely sensitive Christians may feel that the fact of their continuing to experience temptation demonstrates that they are out of fellowship with the Lord</w:t>
      </w:r>
      <w:r w:rsidR="00CF7556">
        <w:rPr>
          <w:lang w:bidi="he-IL"/>
        </w:rPr>
        <w:t>.</w:t>
      </w:r>
      <w:r>
        <w:rPr>
          <w:rStyle w:val="FootnoteReference"/>
          <w:rFonts w:cs="Arial"/>
          <w:color w:val="46260D"/>
          <w:lang w:bidi="he-IL"/>
        </w:rPr>
        <w:footnoteReference w:id="92"/>
      </w:r>
    </w:p>
    <w:p w14:paraId="1D4C313B" w14:textId="15E56A9F" w:rsidR="00926A9B" w:rsidRDefault="00926A9B" w:rsidP="00840CE6">
      <w:pPr>
        <w:pStyle w:val="ListParagraph"/>
        <w:numPr>
          <w:ilvl w:val="0"/>
          <w:numId w:val="15"/>
        </w:numPr>
        <w:rPr>
          <w:rFonts w:cs="Arial"/>
          <w:color w:val="46260D"/>
          <w:lang w:bidi="he-IL"/>
        </w:rPr>
      </w:pPr>
      <w:r>
        <w:rPr>
          <w:rFonts w:cs="Arial"/>
          <w:color w:val="46260D"/>
          <w:lang w:bidi="he-IL"/>
        </w:rPr>
        <w:t>Thus, concupiscence not sinful</w:t>
      </w:r>
    </w:p>
    <w:p w14:paraId="380FB7F9" w14:textId="2C54127A" w:rsidR="00926A9B" w:rsidRDefault="00926A9B" w:rsidP="00840CE6">
      <w:pPr>
        <w:pStyle w:val="ListParagraph"/>
        <w:numPr>
          <w:ilvl w:val="0"/>
          <w:numId w:val="15"/>
        </w:numPr>
        <w:rPr>
          <w:rFonts w:cs="Arial"/>
          <w:color w:val="46260D"/>
          <w:lang w:bidi="he-IL"/>
        </w:rPr>
      </w:pPr>
      <w:r>
        <w:rPr>
          <w:rFonts w:cs="Arial"/>
          <w:color w:val="46260D"/>
          <w:lang w:bidi="he-IL"/>
        </w:rPr>
        <w:t>Appears unaware of the historical and theological questions</w:t>
      </w:r>
    </w:p>
    <w:p w14:paraId="77F9F7A2" w14:textId="627B2766" w:rsidR="00D80E81" w:rsidRDefault="00D80E81" w:rsidP="00840CE6">
      <w:pPr>
        <w:pStyle w:val="ListParagraph"/>
        <w:numPr>
          <w:ilvl w:val="0"/>
          <w:numId w:val="15"/>
        </w:numPr>
        <w:rPr>
          <w:rFonts w:cs="Arial"/>
          <w:color w:val="46260D"/>
          <w:lang w:bidi="he-IL"/>
        </w:rPr>
      </w:pPr>
      <w:r>
        <w:rPr>
          <w:rFonts w:cs="Arial"/>
          <w:color w:val="46260D"/>
          <w:lang w:bidi="he-IL"/>
        </w:rPr>
        <w:t>Note the pastoral concern</w:t>
      </w:r>
    </w:p>
    <w:p w14:paraId="7A0CAF0F" w14:textId="5E804C01" w:rsidR="00D80E81" w:rsidRDefault="00D80E81" w:rsidP="00840CE6">
      <w:pPr>
        <w:pStyle w:val="ListParagraph"/>
        <w:numPr>
          <w:ilvl w:val="0"/>
          <w:numId w:val="15"/>
        </w:numPr>
        <w:rPr>
          <w:rFonts w:cs="Arial"/>
          <w:color w:val="46260D"/>
          <w:lang w:bidi="he-IL"/>
        </w:rPr>
      </w:pPr>
      <w:r w:rsidRPr="00CF7556">
        <w:rPr>
          <w:rFonts w:cs="Arial"/>
          <w:color w:val="46260D"/>
          <w:lang w:bidi="he-IL"/>
        </w:rPr>
        <w:t>But note also the implied soteriology! I have fellowship with the Lord in Christ, who has satisfied God’s wrath at my sin, and in whose righteousness I am clothed.</w:t>
      </w:r>
    </w:p>
    <w:p w14:paraId="19F69018" w14:textId="150811F0" w:rsidR="00CF7556" w:rsidRPr="00CF7556" w:rsidRDefault="00CF7556" w:rsidP="00840CE6">
      <w:pPr>
        <w:pStyle w:val="ListParagraph"/>
        <w:numPr>
          <w:ilvl w:val="0"/>
          <w:numId w:val="15"/>
        </w:numPr>
        <w:rPr>
          <w:rFonts w:cs="Arial"/>
          <w:color w:val="46260D"/>
          <w:lang w:bidi="he-IL"/>
        </w:rPr>
      </w:pPr>
      <w:r>
        <w:rPr>
          <w:rFonts w:cs="Arial"/>
          <w:color w:val="46260D"/>
          <w:lang w:bidi="he-IL"/>
        </w:rPr>
        <w:t xml:space="preserve">Sensitive Christians – </w:t>
      </w:r>
      <w:r>
        <w:rPr>
          <w:rFonts w:cs="Arial"/>
          <w:i/>
          <w:iCs/>
          <w:color w:val="46260D"/>
          <w:lang w:bidi="he-IL"/>
        </w:rPr>
        <w:t xml:space="preserve">all </w:t>
      </w:r>
      <w:r>
        <w:rPr>
          <w:rFonts w:cs="Arial"/>
          <w:color w:val="46260D"/>
          <w:lang w:bidi="he-IL"/>
        </w:rPr>
        <w:t>Christians – need to be directed outside of themselves, to Christ!</w:t>
      </w:r>
    </w:p>
    <w:p w14:paraId="5F368F89" w14:textId="77777777" w:rsidR="00C079DB" w:rsidRPr="00C079DB" w:rsidRDefault="00C079DB" w:rsidP="00C079DB">
      <w:pPr>
        <w:pStyle w:val="ListParagraph"/>
        <w:rPr>
          <w:rFonts w:cs="Arial"/>
          <w:color w:val="46260D"/>
          <w:lang w:bidi="he-IL"/>
        </w:rPr>
      </w:pPr>
    </w:p>
    <w:p w14:paraId="78D29F67" w14:textId="622DDE31" w:rsidR="00926A9B" w:rsidRPr="000D6E07" w:rsidRDefault="000D6E07" w:rsidP="000D6E07">
      <w:pPr>
        <w:pStyle w:val="Heading3"/>
        <w:rPr>
          <w:i/>
          <w:iCs/>
          <w:lang w:bidi="he-IL"/>
        </w:rPr>
      </w:pPr>
      <w:r>
        <w:rPr>
          <w:lang w:bidi="he-IL"/>
        </w:rPr>
        <w:t xml:space="preserve">2. </w:t>
      </w:r>
      <w:r w:rsidR="00926A9B">
        <w:rPr>
          <w:lang w:bidi="he-IL"/>
        </w:rPr>
        <w:t>Robert Gagnon</w:t>
      </w:r>
      <w:r>
        <w:rPr>
          <w:lang w:bidi="he-IL"/>
        </w:rPr>
        <w:t xml:space="preserve">, </w:t>
      </w:r>
      <w:r>
        <w:rPr>
          <w:i/>
          <w:iCs/>
          <w:lang w:bidi="he-IL"/>
        </w:rPr>
        <w:t>The Bible and Homosexual Practice</w:t>
      </w:r>
    </w:p>
    <w:p w14:paraId="411D81BC" w14:textId="7E113D62" w:rsidR="00154145" w:rsidRDefault="00DF7F86" w:rsidP="004E423E">
      <w:pPr>
        <w:pStyle w:val="Quote"/>
        <w:rPr>
          <w:lang w:bidi="he-IL"/>
        </w:rPr>
      </w:pPr>
      <w:r>
        <w:rPr>
          <w:lang w:bidi="he-IL"/>
        </w:rPr>
        <w:t>Like any desire for what God has forbidden, the desire for same-sex intercourse can also be a sin but only if consciously nurtured and ‘fed’. The mere inclination or the experience of temptation is not sin. The issue is whether one is mastered by the desire.</w:t>
      </w:r>
      <w:r w:rsidR="004E423E">
        <w:rPr>
          <w:rStyle w:val="FootnoteReference"/>
          <w:lang w:bidi="he-IL"/>
        </w:rPr>
        <w:footnoteReference w:id="93"/>
      </w:r>
    </w:p>
    <w:p w14:paraId="6B24897B" w14:textId="77777777" w:rsidR="004E423E" w:rsidRPr="004E423E" w:rsidRDefault="004E423E" w:rsidP="004E423E">
      <w:pPr>
        <w:rPr>
          <w:lang w:bidi="he-IL"/>
        </w:rPr>
      </w:pPr>
    </w:p>
    <w:p w14:paraId="702F984B" w14:textId="23EF80D7" w:rsidR="004E423E" w:rsidRDefault="004E423E" w:rsidP="00840CE6">
      <w:pPr>
        <w:pStyle w:val="ListParagraph"/>
        <w:numPr>
          <w:ilvl w:val="0"/>
          <w:numId w:val="31"/>
        </w:numPr>
        <w:rPr>
          <w:lang w:bidi="he-IL"/>
        </w:rPr>
      </w:pPr>
      <w:r>
        <w:rPr>
          <w:lang w:bidi="he-IL"/>
        </w:rPr>
        <w:t xml:space="preserve">And: ‘What matters is not what urges </w:t>
      </w:r>
      <w:r w:rsidR="00305D91">
        <w:rPr>
          <w:lang w:bidi="he-IL"/>
        </w:rPr>
        <w:t>individuals feel, but what they do with these urges.’</w:t>
      </w:r>
      <w:r w:rsidR="00305D91">
        <w:rPr>
          <w:rStyle w:val="FootnoteReference"/>
          <w:lang w:bidi="he-IL"/>
        </w:rPr>
        <w:footnoteReference w:id="94"/>
      </w:r>
    </w:p>
    <w:p w14:paraId="28D1F572" w14:textId="73BB36BB" w:rsidR="00DF7F86" w:rsidRDefault="00DF7F86" w:rsidP="00840CE6">
      <w:pPr>
        <w:pStyle w:val="ListParagraph"/>
        <w:numPr>
          <w:ilvl w:val="0"/>
          <w:numId w:val="31"/>
        </w:numPr>
        <w:rPr>
          <w:lang w:bidi="he-IL"/>
        </w:rPr>
      </w:pPr>
      <w:r>
        <w:rPr>
          <w:lang w:bidi="he-IL"/>
        </w:rPr>
        <w:t>Of course, right to make the distinction between having an inclination or desire and being mastered by the desire</w:t>
      </w:r>
    </w:p>
    <w:p w14:paraId="41914F40" w14:textId="3824F54A" w:rsidR="00DF7F86" w:rsidRDefault="00DF7F86" w:rsidP="00840CE6">
      <w:pPr>
        <w:pStyle w:val="ListParagraph"/>
        <w:numPr>
          <w:ilvl w:val="0"/>
          <w:numId w:val="31"/>
        </w:numPr>
      </w:pPr>
      <w:r>
        <w:rPr>
          <w:lang w:bidi="he-IL"/>
        </w:rPr>
        <w:t>Wrong to assert the desire is not si</w:t>
      </w:r>
      <w:r w:rsidR="004E423E">
        <w:rPr>
          <w:lang w:bidi="he-IL"/>
        </w:rPr>
        <w:t>n</w:t>
      </w:r>
    </w:p>
    <w:p w14:paraId="62FB1F5A" w14:textId="5F9CB7BC" w:rsidR="004E423E" w:rsidRDefault="004E423E" w:rsidP="00840CE6">
      <w:pPr>
        <w:pStyle w:val="ListParagraph"/>
        <w:numPr>
          <w:ilvl w:val="0"/>
          <w:numId w:val="31"/>
        </w:numPr>
      </w:pPr>
      <w:r>
        <w:rPr>
          <w:lang w:bidi="he-IL"/>
        </w:rPr>
        <w:t>It matters what urges someone feels!</w:t>
      </w:r>
    </w:p>
    <w:p w14:paraId="255E72FC" w14:textId="77777777" w:rsidR="00C079DB" w:rsidRDefault="00C079DB" w:rsidP="00C079DB">
      <w:pPr>
        <w:pStyle w:val="ListParagraph"/>
      </w:pPr>
    </w:p>
    <w:p w14:paraId="4FCDC47C" w14:textId="48850EEA" w:rsidR="00926A9B" w:rsidRPr="000D6E07" w:rsidRDefault="000D6E07" w:rsidP="000D6E07">
      <w:pPr>
        <w:pStyle w:val="Heading3"/>
        <w:rPr>
          <w:i/>
          <w:iCs/>
        </w:rPr>
      </w:pPr>
      <w:r>
        <w:t xml:space="preserve">3. </w:t>
      </w:r>
      <w:r w:rsidR="00E54CB3">
        <w:t xml:space="preserve">Sydney </w:t>
      </w:r>
      <w:r w:rsidR="00926A9B">
        <w:t>Dioces</w:t>
      </w:r>
      <w:r w:rsidR="00E54CB3">
        <w:t>an</w:t>
      </w:r>
      <w:r w:rsidR="00926A9B">
        <w:t xml:space="preserve"> Doctrine Commission</w:t>
      </w:r>
      <w:r>
        <w:t xml:space="preserve">, </w:t>
      </w:r>
      <w:r>
        <w:rPr>
          <w:i/>
          <w:iCs/>
        </w:rPr>
        <w:t xml:space="preserve">The Doctrine of Concupiscence and Same-Sex </w:t>
      </w:r>
      <w:r w:rsidR="00E54CB3">
        <w:rPr>
          <w:i/>
          <w:iCs/>
        </w:rPr>
        <w:t>Attraction</w:t>
      </w:r>
    </w:p>
    <w:p w14:paraId="23F7ADC1" w14:textId="2A6D18B4" w:rsidR="00926A9B" w:rsidRDefault="00926A9B" w:rsidP="00840CE6">
      <w:pPr>
        <w:pStyle w:val="ListParagraph"/>
        <w:numPr>
          <w:ilvl w:val="0"/>
          <w:numId w:val="32"/>
        </w:numPr>
      </w:pPr>
      <w:r>
        <w:t xml:space="preserve">Affirm and articulate the doctrine of the </w:t>
      </w:r>
      <w:r w:rsidR="000D3106">
        <w:t>XXXIX A</w:t>
      </w:r>
      <w:r>
        <w:t>rticles</w:t>
      </w:r>
    </w:p>
    <w:p w14:paraId="6FD17D62" w14:textId="77777777" w:rsidR="00926A9B" w:rsidRDefault="00926A9B" w:rsidP="00840CE6">
      <w:pPr>
        <w:pStyle w:val="ListParagraph"/>
        <w:numPr>
          <w:ilvl w:val="0"/>
          <w:numId w:val="32"/>
        </w:numPr>
      </w:pPr>
      <w:r>
        <w:t>Ground it in Scripture</w:t>
      </w:r>
    </w:p>
    <w:p w14:paraId="52C40240" w14:textId="77777777" w:rsidR="00926A9B" w:rsidRDefault="00926A9B" w:rsidP="00840CE6">
      <w:pPr>
        <w:pStyle w:val="ListParagraph"/>
        <w:numPr>
          <w:ilvl w:val="0"/>
          <w:numId w:val="32"/>
        </w:numPr>
      </w:pPr>
      <w:r>
        <w:lastRenderedPageBreak/>
        <w:t>But confused and confusing on temptation, sin and repentance</w:t>
      </w:r>
    </w:p>
    <w:p w14:paraId="44972F6F" w14:textId="77777777" w:rsidR="00926A9B" w:rsidRDefault="00926A9B" w:rsidP="00926A9B">
      <w:pPr>
        <w:pStyle w:val="Quote"/>
      </w:pPr>
      <w:r>
        <w:t xml:space="preserve">Although same-sex sexual attraction is a result of the Fall and a manifestation of concupiscence (and so has the nature of sin), having a propensity for such attractions should not be equated with the commission of </w:t>
      </w:r>
      <w:r>
        <w:rPr>
          <w:i/>
        </w:rPr>
        <w:t>actual sin</w:t>
      </w:r>
      <w:r>
        <w:t>. Experiencing temptation is not itself sin – for Jesus, as we have seen, was tempted by did not sin (</w:t>
      </w:r>
      <w:proofErr w:type="spellStart"/>
      <w:r>
        <w:t>Heb</w:t>
      </w:r>
      <w:proofErr w:type="spellEnd"/>
      <w:r>
        <w:t xml:space="preserve"> 4:15). While our temptations (unlike his) often arise from our own fallenness, actual sin only occurs when we fail to resist temptation and allow ourselves to be enticed by our own desires (Jas 1:14-15). Therefore, while we are right to lament our fallen condition, we are not called tor </w:t>
      </w:r>
      <w:proofErr w:type="spellStart"/>
      <w:r>
        <w:t>epent</w:t>
      </w:r>
      <w:proofErr w:type="spellEnd"/>
      <w:r>
        <w:t xml:space="preserve"> of temptation but to resist it. Repentance becomes necessary when we yield to temptation.</w:t>
      </w:r>
      <w:r>
        <w:rPr>
          <w:rStyle w:val="FootnoteReference"/>
        </w:rPr>
        <w:footnoteReference w:id="95"/>
      </w:r>
    </w:p>
    <w:p w14:paraId="77039B86" w14:textId="77777777" w:rsidR="00926A9B" w:rsidRDefault="00926A9B" w:rsidP="00926A9B"/>
    <w:p w14:paraId="60725A97" w14:textId="4D2E921B" w:rsidR="00926A9B" w:rsidRDefault="00926A9B" w:rsidP="00840CE6">
      <w:pPr>
        <w:pStyle w:val="ListParagraph"/>
        <w:numPr>
          <w:ilvl w:val="0"/>
          <w:numId w:val="30"/>
        </w:numPr>
      </w:pPr>
      <w:r>
        <w:t xml:space="preserve">Right that same-sex attraction is a manifestation of concupiscence, and to distinguish same-sex attraction from </w:t>
      </w:r>
      <w:r w:rsidRPr="00154145">
        <w:rPr>
          <w:i/>
          <w:iCs/>
        </w:rPr>
        <w:t xml:space="preserve">actual sin </w:t>
      </w:r>
      <w:r>
        <w:t xml:space="preserve">(though the report does not explicitly </w:t>
      </w:r>
      <w:r w:rsidR="002E5507">
        <w:t xml:space="preserve">state </w:t>
      </w:r>
      <w:r>
        <w:t>the distinction between habitual and actual sin, and so creates a potentially misleading ambiguity)</w:t>
      </w:r>
    </w:p>
    <w:p w14:paraId="1ED3515F" w14:textId="77777777" w:rsidR="000D3106" w:rsidRDefault="00926A9B" w:rsidP="00840CE6">
      <w:pPr>
        <w:pStyle w:val="ListParagraph"/>
        <w:numPr>
          <w:ilvl w:val="0"/>
          <w:numId w:val="30"/>
        </w:numPr>
      </w:pPr>
      <w:r>
        <w:t xml:space="preserve">Confuses the question by bringing in Jesus’ temptations to prove that experiencing temptation is not sin. </w:t>
      </w:r>
    </w:p>
    <w:p w14:paraId="1E0A36E3" w14:textId="1FB5DC5B" w:rsidR="00926A9B" w:rsidRPr="00040F3B" w:rsidRDefault="00926A9B" w:rsidP="00840CE6">
      <w:pPr>
        <w:pStyle w:val="ListParagraph"/>
        <w:numPr>
          <w:ilvl w:val="1"/>
          <w:numId w:val="30"/>
        </w:numPr>
      </w:pPr>
      <w:r w:rsidRPr="00154145">
        <w:rPr>
          <w:i/>
          <w:iCs/>
        </w:rPr>
        <w:t xml:space="preserve">Some </w:t>
      </w:r>
      <w:r>
        <w:t xml:space="preserve">temptations are not sin. Same-sex temptations </w:t>
      </w:r>
      <w:r w:rsidRPr="00154145">
        <w:rPr>
          <w:i/>
          <w:iCs/>
        </w:rPr>
        <w:t xml:space="preserve">are </w:t>
      </w:r>
      <w:r>
        <w:t>sin. Jesus never experienced this kind of temptation – because he was sinless</w:t>
      </w:r>
    </w:p>
    <w:p w14:paraId="08E868C0" w14:textId="77777777" w:rsidR="00926A9B" w:rsidRDefault="00926A9B" w:rsidP="00840CE6">
      <w:pPr>
        <w:pStyle w:val="ListParagraph"/>
        <w:numPr>
          <w:ilvl w:val="0"/>
          <w:numId w:val="30"/>
        </w:numPr>
      </w:pPr>
      <w:r>
        <w:t>Wrong to deny the need for repentance</w:t>
      </w:r>
    </w:p>
    <w:p w14:paraId="37EE1FC2" w14:textId="77777777" w:rsidR="00154145" w:rsidRDefault="00154145" w:rsidP="00C05057"/>
    <w:p w14:paraId="442D4CAA" w14:textId="77777777" w:rsidR="008E53E4" w:rsidRPr="008E53E4" w:rsidRDefault="008E53E4" w:rsidP="008E53E4"/>
    <w:p w14:paraId="7C06246B" w14:textId="77777777" w:rsidR="00FC6F3D" w:rsidRDefault="00FC6F3D" w:rsidP="00BC4CE9"/>
    <w:p w14:paraId="1C680B64" w14:textId="5E89B3BF" w:rsidR="006B0F0F" w:rsidRDefault="006B0F0F">
      <w:r>
        <w:br w:type="page"/>
      </w:r>
    </w:p>
    <w:p w14:paraId="63C19DF8" w14:textId="0822EB94" w:rsidR="006B0F0F" w:rsidRDefault="00EB0B99" w:rsidP="00EB0B99">
      <w:pPr>
        <w:pStyle w:val="Heading1"/>
      </w:pPr>
      <w:r>
        <w:lastRenderedPageBreak/>
        <w:t>Bibliography</w:t>
      </w:r>
    </w:p>
    <w:p w14:paraId="5FA46AB4" w14:textId="77777777" w:rsidR="00DD7459" w:rsidRDefault="00DD7459" w:rsidP="00DD7459">
      <w:pPr>
        <w:ind w:left="851" w:hanging="851"/>
        <w:rPr>
          <w:lang w:eastAsia="en-GB" w:bidi="he-IL"/>
        </w:rPr>
      </w:pPr>
      <w:r w:rsidRPr="001551BF">
        <w:rPr>
          <w:lang w:eastAsia="en-GB" w:bidi="he-IL"/>
        </w:rPr>
        <w:t xml:space="preserve">Allberry, Sam. </w:t>
      </w:r>
      <w:r w:rsidRPr="001551BF">
        <w:rPr>
          <w:i/>
          <w:iCs/>
          <w:lang w:eastAsia="en-GB" w:bidi="he-IL"/>
        </w:rPr>
        <w:t>Is God Anti-Gay?</w:t>
      </w:r>
      <w:r w:rsidRPr="001551BF">
        <w:rPr>
          <w:lang w:eastAsia="en-GB" w:bidi="he-IL"/>
        </w:rPr>
        <w:t xml:space="preserve"> Second edition. Purcellville, VA: The Good Book Company, 2023.</w:t>
      </w:r>
    </w:p>
    <w:p w14:paraId="419E6A36" w14:textId="77777777" w:rsidR="00DD7459" w:rsidRPr="001551BF" w:rsidRDefault="00DD7459" w:rsidP="00DD7459">
      <w:pPr>
        <w:ind w:left="851" w:hanging="851"/>
        <w:rPr>
          <w:lang w:eastAsia="en-GB" w:bidi="he-IL"/>
        </w:rPr>
      </w:pPr>
    </w:p>
    <w:p w14:paraId="755D65E4" w14:textId="77777777" w:rsidR="00DD7459" w:rsidRDefault="00DD7459" w:rsidP="00DD7459">
      <w:pPr>
        <w:ind w:left="851" w:hanging="851"/>
        <w:rPr>
          <w:lang w:eastAsia="en-GB" w:bidi="he-IL"/>
        </w:rPr>
      </w:pPr>
      <w:r w:rsidRPr="001551BF">
        <w:rPr>
          <w:lang w:eastAsia="en-GB" w:bidi="he-IL"/>
        </w:rPr>
        <w:t xml:space="preserve">Allison, Dale C. </w:t>
      </w:r>
      <w:r w:rsidRPr="001551BF">
        <w:rPr>
          <w:i/>
          <w:iCs/>
          <w:lang w:eastAsia="en-GB" w:bidi="he-IL"/>
        </w:rPr>
        <w:t>James: A Critical and Exegetical Commentary</w:t>
      </w:r>
      <w:r w:rsidRPr="001551BF">
        <w:rPr>
          <w:lang w:eastAsia="en-GB" w:bidi="he-IL"/>
        </w:rPr>
        <w:t>. ICC. London: Bloomsbury T&amp;T Clark, 2013.</w:t>
      </w:r>
    </w:p>
    <w:p w14:paraId="1B1AD896" w14:textId="77777777" w:rsidR="00DD7459" w:rsidRPr="001551BF" w:rsidRDefault="00DD7459" w:rsidP="00DD7459">
      <w:pPr>
        <w:ind w:left="851" w:hanging="851"/>
        <w:rPr>
          <w:lang w:eastAsia="en-GB" w:bidi="he-IL"/>
        </w:rPr>
      </w:pPr>
    </w:p>
    <w:p w14:paraId="6FF3B699" w14:textId="77777777" w:rsidR="00DD7459" w:rsidRPr="001551BF" w:rsidRDefault="00DD7459" w:rsidP="00DD7459">
      <w:pPr>
        <w:ind w:left="851" w:hanging="851"/>
        <w:rPr>
          <w:lang w:eastAsia="en-GB" w:bidi="he-IL"/>
        </w:rPr>
      </w:pPr>
      <w:r w:rsidRPr="001551BF">
        <w:rPr>
          <w:lang w:eastAsia="en-GB" w:bidi="he-IL"/>
        </w:rPr>
        <w:t xml:space="preserve">Anderson, Matthew Lee. ‘Sex, Temptation, and the Gay Christian: What Chastity Demands’, 20 June 2018. </w:t>
      </w:r>
      <w:hyperlink r:id="rId8" w:history="1">
        <w:r w:rsidRPr="001551BF">
          <w:rPr>
            <w:color w:val="0000FF"/>
            <w:u w:val="single"/>
            <w:lang w:eastAsia="en-GB" w:bidi="he-IL"/>
          </w:rPr>
          <w:t>https://mereorthodoxy.com/sex-temptation-gay-christian-chastity-demands</w:t>
        </w:r>
      </w:hyperlink>
      <w:r w:rsidRPr="001551BF">
        <w:rPr>
          <w:lang w:eastAsia="en-GB" w:bidi="he-IL"/>
        </w:rPr>
        <w:t>.</w:t>
      </w:r>
    </w:p>
    <w:p w14:paraId="73B1100D" w14:textId="77777777" w:rsidR="00DD7459" w:rsidRDefault="00DD7459" w:rsidP="00DD7459">
      <w:pPr>
        <w:ind w:left="851" w:hanging="851"/>
        <w:rPr>
          <w:lang w:eastAsia="en-GB" w:bidi="he-IL"/>
        </w:rPr>
      </w:pPr>
    </w:p>
    <w:p w14:paraId="6AC1C851" w14:textId="77777777" w:rsidR="00DD7459" w:rsidRPr="001551BF" w:rsidRDefault="00DD7459" w:rsidP="00DD7459">
      <w:pPr>
        <w:ind w:left="851" w:hanging="851"/>
        <w:rPr>
          <w:lang w:eastAsia="en-GB" w:bidi="he-IL"/>
        </w:rPr>
      </w:pPr>
      <w:r w:rsidRPr="001551BF">
        <w:rPr>
          <w:lang w:eastAsia="en-GB" w:bidi="he-IL"/>
        </w:rPr>
        <w:t xml:space="preserve">Aquinas, Thomas. </w:t>
      </w:r>
      <w:r w:rsidRPr="001551BF">
        <w:rPr>
          <w:i/>
          <w:iCs/>
          <w:lang w:eastAsia="en-GB" w:bidi="he-IL"/>
        </w:rPr>
        <w:t>Summa Theologiae</w:t>
      </w:r>
      <w:r w:rsidRPr="001551BF">
        <w:rPr>
          <w:lang w:eastAsia="en-GB" w:bidi="he-IL"/>
        </w:rPr>
        <w:t>. Translated by Fathers of the English Dominican Province. 8 vols. Lander: Aquinas Institute, 2012.</w:t>
      </w:r>
    </w:p>
    <w:p w14:paraId="272EC689" w14:textId="77777777" w:rsidR="00DD7459" w:rsidRDefault="00DD7459" w:rsidP="00DD7459">
      <w:pPr>
        <w:ind w:left="851" w:hanging="851"/>
        <w:rPr>
          <w:lang w:eastAsia="en-GB" w:bidi="he-IL"/>
        </w:rPr>
      </w:pPr>
    </w:p>
    <w:p w14:paraId="488339F4" w14:textId="77777777" w:rsidR="00DD7459" w:rsidRPr="001551BF" w:rsidRDefault="00DD7459" w:rsidP="00DD7459">
      <w:pPr>
        <w:ind w:left="851" w:hanging="851"/>
        <w:rPr>
          <w:lang w:eastAsia="en-GB" w:bidi="he-IL"/>
        </w:rPr>
      </w:pPr>
      <w:r w:rsidRPr="001551BF">
        <w:rPr>
          <w:lang w:eastAsia="en-GB" w:bidi="he-IL"/>
        </w:rPr>
        <w:t xml:space="preserve">Attridge, Harold W. </w:t>
      </w:r>
      <w:r w:rsidRPr="001551BF">
        <w:rPr>
          <w:i/>
          <w:iCs/>
          <w:lang w:eastAsia="en-GB" w:bidi="he-IL"/>
        </w:rPr>
        <w:t>The Epistle to the Hebrews: A Commentary on the Epistle to the Hebrews</w:t>
      </w:r>
      <w:r w:rsidRPr="001551BF">
        <w:rPr>
          <w:lang w:eastAsia="en-GB" w:bidi="he-IL"/>
        </w:rPr>
        <w:t xml:space="preserve">. </w:t>
      </w:r>
      <w:proofErr w:type="spellStart"/>
      <w:r w:rsidRPr="001551BF">
        <w:rPr>
          <w:lang w:eastAsia="en-GB" w:bidi="he-IL"/>
        </w:rPr>
        <w:t>Hermeneia</w:t>
      </w:r>
      <w:proofErr w:type="spellEnd"/>
      <w:r w:rsidRPr="001551BF">
        <w:rPr>
          <w:lang w:eastAsia="en-GB" w:bidi="he-IL"/>
        </w:rPr>
        <w:t>. Philadelphia: Fortress press, 1989.</w:t>
      </w:r>
    </w:p>
    <w:p w14:paraId="6D532AB7" w14:textId="77777777" w:rsidR="00DD7459" w:rsidRDefault="00DD7459" w:rsidP="00DD7459">
      <w:pPr>
        <w:ind w:left="851" w:hanging="851"/>
        <w:rPr>
          <w:lang w:eastAsia="en-GB" w:bidi="he-IL"/>
        </w:rPr>
      </w:pPr>
    </w:p>
    <w:p w14:paraId="2A9AAFF5" w14:textId="77777777" w:rsidR="00DD7459" w:rsidRPr="001551BF" w:rsidRDefault="00DD7459" w:rsidP="00DD7459">
      <w:pPr>
        <w:ind w:left="851" w:hanging="851"/>
        <w:rPr>
          <w:lang w:eastAsia="en-GB" w:bidi="he-IL"/>
        </w:rPr>
      </w:pPr>
      <w:r w:rsidRPr="001551BF">
        <w:rPr>
          <w:lang w:eastAsia="en-GB" w:bidi="he-IL"/>
        </w:rPr>
        <w:t xml:space="preserve">Augustine. </w:t>
      </w:r>
      <w:r w:rsidRPr="001551BF">
        <w:rPr>
          <w:i/>
          <w:iCs/>
          <w:lang w:eastAsia="en-GB" w:bidi="he-IL"/>
        </w:rPr>
        <w:t>Against Julian</w:t>
      </w:r>
      <w:r w:rsidRPr="001551BF">
        <w:rPr>
          <w:lang w:eastAsia="en-GB" w:bidi="he-IL"/>
        </w:rPr>
        <w:t>. Fathers of the Church. Washington, D.C.: Catholic University of America Press, 1957.</w:t>
      </w:r>
    </w:p>
    <w:p w14:paraId="0B5D1F0D" w14:textId="77777777" w:rsidR="00DD7459" w:rsidRDefault="00DD7459" w:rsidP="00DD7459">
      <w:pPr>
        <w:ind w:left="851" w:hanging="851"/>
        <w:rPr>
          <w:lang w:eastAsia="en-GB" w:bidi="he-IL"/>
        </w:rPr>
      </w:pPr>
    </w:p>
    <w:p w14:paraId="0E7CEF6C" w14:textId="77777777" w:rsidR="00DD7459" w:rsidRPr="001551BF" w:rsidRDefault="00DD7459" w:rsidP="00DD7459">
      <w:pPr>
        <w:ind w:left="851" w:hanging="851"/>
        <w:rPr>
          <w:lang w:eastAsia="en-GB" w:bidi="he-IL"/>
        </w:rPr>
      </w:pPr>
      <w:r w:rsidRPr="001551BF">
        <w:rPr>
          <w:lang w:eastAsia="en-GB" w:bidi="he-IL"/>
        </w:rPr>
        <w:t xml:space="preserve">———. </w:t>
      </w:r>
      <w:r w:rsidRPr="001551BF">
        <w:rPr>
          <w:i/>
          <w:iCs/>
          <w:lang w:eastAsia="en-GB" w:bidi="he-IL"/>
        </w:rPr>
        <w:t>Confessions</w:t>
      </w:r>
      <w:r w:rsidRPr="001551BF">
        <w:rPr>
          <w:lang w:eastAsia="en-GB" w:bidi="he-IL"/>
        </w:rPr>
        <w:t>. Translated by Henry Chadwick. Oxford World’s Classics. Oxford: Oxford University Press, 1991.</w:t>
      </w:r>
    </w:p>
    <w:p w14:paraId="69F9B077" w14:textId="77777777" w:rsidR="00DD7459" w:rsidRDefault="00DD7459" w:rsidP="00DD7459">
      <w:pPr>
        <w:ind w:left="851" w:hanging="851"/>
        <w:rPr>
          <w:lang w:eastAsia="en-GB" w:bidi="he-IL"/>
        </w:rPr>
      </w:pPr>
    </w:p>
    <w:p w14:paraId="2AF3A1D8" w14:textId="77777777" w:rsidR="00DD7459" w:rsidRPr="001551BF" w:rsidRDefault="00DD7459" w:rsidP="00DD7459">
      <w:pPr>
        <w:ind w:left="851" w:hanging="851"/>
        <w:rPr>
          <w:lang w:eastAsia="en-GB" w:bidi="he-IL"/>
        </w:rPr>
      </w:pPr>
      <w:r w:rsidRPr="001551BF">
        <w:rPr>
          <w:lang w:eastAsia="en-GB" w:bidi="he-IL"/>
        </w:rPr>
        <w:t xml:space="preserve">———. ‘On Marriage and Concupiscence’. In </w:t>
      </w:r>
      <w:r w:rsidRPr="001551BF">
        <w:rPr>
          <w:i/>
          <w:iCs/>
          <w:lang w:eastAsia="en-GB" w:bidi="he-IL"/>
        </w:rPr>
        <w:t>Augustin: Anti-Pelagian Writings</w:t>
      </w:r>
      <w:r w:rsidRPr="001551BF">
        <w:rPr>
          <w:lang w:eastAsia="en-GB" w:bidi="he-IL"/>
        </w:rPr>
        <w:t>, Reprint edition., Vol 5:257–308. NPNF, Series I. Peabody: Hendrickson, 1994.</w:t>
      </w:r>
    </w:p>
    <w:p w14:paraId="5F94A26D" w14:textId="77777777" w:rsidR="00DD7459" w:rsidRDefault="00DD7459" w:rsidP="00DD7459">
      <w:pPr>
        <w:ind w:left="851" w:hanging="851"/>
        <w:rPr>
          <w:lang w:eastAsia="en-GB" w:bidi="he-IL"/>
        </w:rPr>
      </w:pPr>
    </w:p>
    <w:p w14:paraId="642809F6" w14:textId="77777777" w:rsidR="00DD7459" w:rsidRPr="001551BF" w:rsidRDefault="00DD7459" w:rsidP="00DD7459">
      <w:pPr>
        <w:ind w:left="851" w:hanging="851"/>
        <w:rPr>
          <w:lang w:eastAsia="en-GB" w:bidi="he-IL"/>
        </w:rPr>
      </w:pPr>
      <w:r w:rsidRPr="001551BF">
        <w:rPr>
          <w:lang w:eastAsia="en-GB" w:bidi="he-IL"/>
        </w:rPr>
        <w:t xml:space="preserve">———. </w:t>
      </w:r>
      <w:r w:rsidRPr="001551BF">
        <w:rPr>
          <w:i/>
          <w:iCs/>
          <w:lang w:eastAsia="en-GB" w:bidi="he-IL"/>
        </w:rPr>
        <w:t>The City of God, Books 11-22</w:t>
      </w:r>
      <w:r w:rsidRPr="001551BF">
        <w:rPr>
          <w:lang w:eastAsia="en-GB" w:bidi="he-IL"/>
        </w:rPr>
        <w:t>. Translated by William S. Babcock. Hyde Park, NY: New City Press, 2013.</w:t>
      </w:r>
    </w:p>
    <w:p w14:paraId="6F12FE74" w14:textId="77777777" w:rsidR="00DD7459" w:rsidRDefault="00DD7459" w:rsidP="00DD7459">
      <w:pPr>
        <w:ind w:left="851" w:hanging="851"/>
        <w:rPr>
          <w:lang w:eastAsia="en-GB" w:bidi="he-IL"/>
        </w:rPr>
      </w:pPr>
    </w:p>
    <w:p w14:paraId="46B88B0C" w14:textId="77777777" w:rsidR="00DD7459" w:rsidRPr="001551BF" w:rsidRDefault="00DD7459" w:rsidP="00DD7459">
      <w:pPr>
        <w:ind w:left="851" w:hanging="851"/>
        <w:rPr>
          <w:lang w:eastAsia="en-GB" w:bidi="he-IL"/>
        </w:rPr>
      </w:pPr>
      <w:r w:rsidRPr="001551BF">
        <w:rPr>
          <w:lang w:eastAsia="en-GB" w:bidi="he-IL"/>
        </w:rPr>
        <w:t xml:space="preserve">Bavinck, Herman. </w:t>
      </w:r>
      <w:r w:rsidRPr="001551BF">
        <w:rPr>
          <w:i/>
          <w:iCs/>
          <w:lang w:eastAsia="en-GB" w:bidi="he-IL"/>
        </w:rPr>
        <w:t>Reformed Dogmatics</w:t>
      </w:r>
      <w:r w:rsidRPr="001551BF">
        <w:rPr>
          <w:lang w:eastAsia="en-GB" w:bidi="he-IL"/>
        </w:rPr>
        <w:t xml:space="preserve">. Edited by John Bolt. Translated by John </w:t>
      </w:r>
      <w:proofErr w:type="spellStart"/>
      <w:r w:rsidRPr="001551BF">
        <w:rPr>
          <w:lang w:eastAsia="en-GB" w:bidi="he-IL"/>
        </w:rPr>
        <w:t>Vriend</w:t>
      </w:r>
      <w:proofErr w:type="spellEnd"/>
      <w:r w:rsidRPr="001551BF">
        <w:rPr>
          <w:lang w:eastAsia="en-GB" w:bidi="he-IL"/>
        </w:rPr>
        <w:t xml:space="preserve">. 4 vols </w:t>
      </w:r>
      <w:proofErr w:type="spellStart"/>
      <w:r w:rsidRPr="001551BF">
        <w:rPr>
          <w:lang w:eastAsia="en-GB" w:bidi="he-IL"/>
        </w:rPr>
        <w:t>vols</w:t>
      </w:r>
      <w:proofErr w:type="spellEnd"/>
      <w:r w:rsidRPr="001551BF">
        <w:rPr>
          <w:lang w:eastAsia="en-GB" w:bidi="he-IL"/>
        </w:rPr>
        <w:t>. Grand Rapids: Baker Academic, 2004.</w:t>
      </w:r>
    </w:p>
    <w:p w14:paraId="30BB1C35" w14:textId="77777777" w:rsidR="00DD7459" w:rsidRDefault="00DD7459" w:rsidP="00DD7459">
      <w:pPr>
        <w:ind w:left="851" w:hanging="851"/>
        <w:rPr>
          <w:lang w:eastAsia="en-GB" w:bidi="he-IL"/>
        </w:rPr>
      </w:pPr>
    </w:p>
    <w:p w14:paraId="1535F6B9" w14:textId="77777777" w:rsidR="00DD7459" w:rsidRPr="001551BF" w:rsidRDefault="00DD7459" w:rsidP="00DD7459">
      <w:pPr>
        <w:ind w:left="851" w:hanging="851"/>
        <w:rPr>
          <w:lang w:eastAsia="en-GB" w:bidi="he-IL"/>
        </w:rPr>
      </w:pPr>
      <w:r w:rsidRPr="001551BF">
        <w:rPr>
          <w:lang w:eastAsia="en-GB" w:bidi="he-IL"/>
        </w:rPr>
        <w:t xml:space="preserve">Boer, William den, and Reimer A. Faber, eds. </w:t>
      </w:r>
      <w:r w:rsidRPr="001551BF">
        <w:rPr>
          <w:i/>
          <w:iCs/>
          <w:lang w:eastAsia="en-GB" w:bidi="he-IL"/>
        </w:rPr>
        <w:t>Synopsis of a Purer Theology. Volume I: Disputations 1-31</w:t>
      </w:r>
      <w:r w:rsidRPr="001551BF">
        <w:rPr>
          <w:lang w:eastAsia="en-GB" w:bidi="he-IL"/>
        </w:rPr>
        <w:t>. Translated by Reimer A. Faber. Davenant Press, 2023.</w:t>
      </w:r>
    </w:p>
    <w:p w14:paraId="5246C609" w14:textId="77777777" w:rsidR="00DD7459" w:rsidRDefault="00DD7459" w:rsidP="00DD7459">
      <w:pPr>
        <w:ind w:left="851" w:hanging="851"/>
        <w:rPr>
          <w:lang w:eastAsia="en-GB" w:bidi="he-IL"/>
        </w:rPr>
      </w:pPr>
    </w:p>
    <w:p w14:paraId="00283545" w14:textId="77777777" w:rsidR="00DD7459" w:rsidRPr="001551BF" w:rsidRDefault="00DD7459" w:rsidP="00DD7459">
      <w:pPr>
        <w:ind w:left="851" w:hanging="851"/>
        <w:rPr>
          <w:lang w:eastAsia="en-GB" w:bidi="he-IL"/>
        </w:rPr>
      </w:pPr>
      <w:r w:rsidRPr="001551BF">
        <w:rPr>
          <w:lang w:eastAsia="en-GB" w:bidi="he-IL"/>
        </w:rPr>
        <w:t xml:space="preserve">Bruce, F. F. </w:t>
      </w:r>
      <w:r w:rsidRPr="001551BF">
        <w:rPr>
          <w:i/>
          <w:iCs/>
          <w:lang w:eastAsia="en-GB" w:bidi="he-IL"/>
        </w:rPr>
        <w:t>The Epistle to the Hebrews</w:t>
      </w:r>
      <w:r w:rsidRPr="001551BF">
        <w:rPr>
          <w:lang w:eastAsia="en-GB" w:bidi="he-IL"/>
        </w:rPr>
        <w:t>. Rev. ed. NICNT. Grand Rapids: Eerdmans, 1990.</w:t>
      </w:r>
    </w:p>
    <w:p w14:paraId="21903E0F" w14:textId="77777777" w:rsidR="00DD7459" w:rsidRDefault="00DD7459" w:rsidP="00DD7459">
      <w:pPr>
        <w:ind w:left="851" w:hanging="851"/>
        <w:rPr>
          <w:lang w:eastAsia="en-GB" w:bidi="he-IL"/>
        </w:rPr>
      </w:pPr>
    </w:p>
    <w:p w14:paraId="35A97C73" w14:textId="77777777" w:rsidR="00DD7459" w:rsidRPr="001551BF" w:rsidRDefault="00DD7459" w:rsidP="00DD7459">
      <w:pPr>
        <w:ind w:left="851" w:hanging="851"/>
        <w:rPr>
          <w:lang w:eastAsia="en-GB" w:bidi="he-IL"/>
        </w:rPr>
      </w:pPr>
      <w:r w:rsidRPr="001551BF">
        <w:rPr>
          <w:lang w:eastAsia="en-GB" w:bidi="he-IL"/>
        </w:rPr>
        <w:t xml:space="preserve">Burk, Denny. ‘Is Homosexual Orientation Sinful?’ </w:t>
      </w:r>
      <w:r w:rsidRPr="001551BF">
        <w:rPr>
          <w:i/>
          <w:iCs/>
          <w:lang w:eastAsia="en-GB" w:bidi="he-IL"/>
        </w:rPr>
        <w:t>Journal of the Evangelical Theological Society</w:t>
      </w:r>
      <w:r w:rsidRPr="001551BF">
        <w:rPr>
          <w:lang w:eastAsia="en-GB" w:bidi="he-IL"/>
        </w:rPr>
        <w:t xml:space="preserve"> 58, no. 1 (2015): 95–115.</w:t>
      </w:r>
    </w:p>
    <w:p w14:paraId="42181614" w14:textId="77777777" w:rsidR="00DD7459" w:rsidRDefault="00DD7459" w:rsidP="00DD7459">
      <w:pPr>
        <w:ind w:left="851" w:hanging="851"/>
        <w:rPr>
          <w:lang w:eastAsia="en-GB" w:bidi="he-IL"/>
        </w:rPr>
      </w:pPr>
    </w:p>
    <w:p w14:paraId="3113CFFD" w14:textId="77777777" w:rsidR="00DD7459" w:rsidRPr="001551BF" w:rsidRDefault="00DD7459" w:rsidP="00DD7459">
      <w:pPr>
        <w:ind w:left="851" w:hanging="851"/>
        <w:rPr>
          <w:lang w:eastAsia="en-GB" w:bidi="he-IL"/>
        </w:rPr>
      </w:pPr>
      <w:r w:rsidRPr="001551BF">
        <w:rPr>
          <w:lang w:eastAsia="en-GB" w:bidi="he-IL"/>
        </w:rPr>
        <w:t xml:space="preserve">Burnell, Peter. ‘Concupiscence’. In </w:t>
      </w:r>
      <w:r w:rsidRPr="001551BF">
        <w:rPr>
          <w:i/>
          <w:iCs/>
          <w:lang w:eastAsia="en-GB" w:bidi="he-IL"/>
        </w:rPr>
        <w:t xml:space="preserve">Augustine through the Ages: An </w:t>
      </w:r>
      <w:proofErr w:type="spellStart"/>
      <w:r w:rsidRPr="001551BF">
        <w:rPr>
          <w:i/>
          <w:iCs/>
          <w:lang w:eastAsia="en-GB" w:bidi="he-IL"/>
        </w:rPr>
        <w:t>Encyclopedia</w:t>
      </w:r>
      <w:proofErr w:type="spellEnd"/>
      <w:r w:rsidRPr="001551BF">
        <w:rPr>
          <w:lang w:eastAsia="en-GB" w:bidi="he-IL"/>
        </w:rPr>
        <w:t>, edited by Allan D. Fitzgerald and John C. Cavadini, 224–27. Grand Rapids: Eerdmans, 2009.</w:t>
      </w:r>
    </w:p>
    <w:p w14:paraId="601EE4C4" w14:textId="77777777" w:rsidR="00DD7459" w:rsidRDefault="00DD7459" w:rsidP="00DD7459">
      <w:pPr>
        <w:ind w:left="851" w:hanging="851"/>
        <w:rPr>
          <w:lang w:eastAsia="en-GB" w:bidi="he-IL"/>
        </w:rPr>
      </w:pPr>
    </w:p>
    <w:p w14:paraId="1C3B1476" w14:textId="77777777" w:rsidR="00DD7459" w:rsidRPr="001551BF" w:rsidRDefault="00DD7459" w:rsidP="00DD7459">
      <w:pPr>
        <w:ind w:left="851" w:hanging="851"/>
        <w:rPr>
          <w:lang w:eastAsia="en-GB" w:bidi="he-IL"/>
        </w:rPr>
      </w:pPr>
      <w:r w:rsidRPr="001551BF">
        <w:rPr>
          <w:lang w:eastAsia="en-GB" w:bidi="he-IL"/>
        </w:rPr>
        <w:t xml:space="preserve">Calvin, John. </w:t>
      </w:r>
      <w:r w:rsidRPr="001551BF">
        <w:rPr>
          <w:i/>
          <w:iCs/>
          <w:lang w:eastAsia="en-GB" w:bidi="he-IL"/>
        </w:rPr>
        <w:t>Institutes of the Christian Religion</w:t>
      </w:r>
      <w:r w:rsidRPr="001551BF">
        <w:rPr>
          <w:lang w:eastAsia="en-GB" w:bidi="he-IL"/>
        </w:rPr>
        <w:t>. Edited by John T. McNeill. Translated by Ford Lewis Battles. 2 vols. Philadelphia: Westminster Press, 1960.</w:t>
      </w:r>
    </w:p>
    <w:p w14:paraId="218CC3DE" w14:textId="77777777" w:rsidR="00DD7459" w:rsidRDefault="00DD7459" w:rsidP="00DD7459">
      <w:pPr>
        <w:ind w:left="851" w:hanging="851"/>
        <w:rPr>
          <w:lang w:eastAsia="en-GB" w:bidi="he-IL"/>
        </w:rPr>
      </w:pPr>
    </w:p>
    <w:p w14:paraId="3042DCB0" w14:textId="77777777" w:rsidR="00DD7459" w:rsidRDefault="00DD7459" w:rsidP="00DD7459">
      <w:pPr>
        <w:ind w:left="851" w:hanging="851"/>
        <w:rPr>
          <w:lang w:eastAsia="en-GB" w:bidi="he-IL"/>
        </w:rPr>
      </w:pPr>
      <w:r w:rsidRPr="001551BF">
        <w:rPr>
          <w:lang w:eastAsia="en-GB" w:bidi="he-IL"/>
        </w:rPr>
        <w:t xml:space="preserve">———. </w:t>
      </w:r>
      <w:r w:rsidRPr="001551BF">
        <w:rPr>
          <w:i/>
          <w:iCs/>
          <w:lang w:eastAsia="en-GB" w:bidi="he-IL"/>
        </w:rPr>
        <w:t>The Epistle of the Apostle Paul to the Hebrews and the First and Second Epistles of St Peter</w:t>
      </w:r>
      <w:r w:rsidRPr="001551BF">
        <w:rPr>
          <w:lang w:eastAsia="en-GB" w:bidi="he-IL"/>
        </w:rPr>
        <w:t>. Translated by William B. Johnston. Grand Rapids: Eerdmans, 1994.</w:t>
      </w:r>
    </w:p>
    <w:p w14:paraId="7ED5EC74" w14:textId="77777777" w:rsidR="005A1A55" w:rsidRDefault="005A1A55" w:rsidP="00DD7459">
      <w:pPr>
        <w:ind w:left="851" w:hanging="851"/>
        <w:rPr>
          <w:lang w:eastAsia="en-GB" w:bidi="he-IL"/>
        </w:rPr>
      </w:pPr>
    </w:p>
    <w:p w14:paraId="72003083" w14:textId="04B667A7" w:rsidR="005A1A55" w:rsidRPr="001551BF" w:rsidRDefault="005A1A55" w:rsidP="005A1A55">
      <w:pPr>
        <w:ind w:left="851" w:hanging="851"/>
        <w:rPr>
          <w:lang w:eastAsia="en-GB" w:bidi="he-IL"/>
        </w:rPr>
      </w:pPr>
      <w:r w:rsidRPr="005A1A55">
        <w:rPr>
          <w:lang w:eastAsia="en-GB" w:bidi="he-IL"/>
        </w:rPr>
        <w:t xml:space="preserve">Cho, </w:t>
      </w:r>
      <w:proofErr w:type="spellStart"/>
      <w:r w:rsidRPr="005A1A55">
        <w:rPr>
          <w:lang w:eastAsia="en-GB" w:bidi="he-IL"/>
        </w:rPr>
        <w:t>Dongsun</w:t>
      </w:r>
      <w:proofErr w:type="spellEnd"/>
      <w:r w:rsidRPr="005A1A55">
        <w:rPr>
          <w:lang w:eastAsia="en-GB" w:bidi="he-IL"/>
        </w:rPr>
        <w:t xml:space="preserve">. ‘Divine Acceptance of Sinners: Augustine’s Doctrine of Justification’. </w:t>
      </w:r>
      <w:r w:rsidRPr="005A1A55">
        <w:rPr>
          <w:i/>
          <w:iCs/>
          <w:lang w:eastAsia="en-GB" w:bidi="he-IL"/>
        </w:rPr>
        <w:t>Perichoresis</w:t>
      </w:r>
      <w:r w:rsidRPr="005A1A55">
        <w:rPr>
          <w:lang w:eastAsia="en-GB" w:bidi="he-IL"/>
        </w:rPr>
        <w:t xml:space="preserve"> 12, no. 2 (2014): 163–84.</w:t>
      </w:r>
    </w:p>
    <w:p w14:paraId="101918E4" w14:textId="77777777" w:rsidR="00DD7459" w:rsidRDefault="00DD7459" w:rsidP="00DD7459">
      <w:pPr>
        <w:ind w:left="851" w:hanging="851"/>
        <w:rPr>
          <w:lang w:eastAsia="en-GB" w:bidi="he-IL"/>
        </w:rPr>
      </w:pPr>
    </w:p>
    <w:p w14:paraId="2DDCAB36" w14:textId="77777777" w:rsidR="00DD7459" w:rsidRPr="001551BF" w:rsidRDefault="00DD7459" w:rsidP="00DD7459">
      <w:pPr>
        <w:ind w:left="851" w:hanging="851"/>
        <w:rPr>
          <w:lang w:eastAsia="en-GB" w:bidi="he-IL"/>
        </w:rPr>
      </w:pPr>
      <w:r w:rsidRPr="001551BF">
        <w:rPr>
          <w:lang w:eastAsia="en-GB" w:bidi="he-IL"/>
        </w:rPr>
        <w:lastRenderedPageBreak/>
        <w:t xml:space="preserve">Davids, Peter H. </w:t>
      </w:r>
      <w:r w:rsidRPr="001551BF">
        <w:rPr>
          <w:i/>
          <w:iCs/>
          <w:lang w:eastAsia="en-GB" w:bidi="he-IL"/>
        </w:rPr>
        <w:t>The Epistle of James: A Commentary on the Greek Text</w:t>
      </w:r>
      <w:r w:rsidRPr="001551BF">
        <w:rPr>
          <w:lang w:eastAsia="en-GB" w:bidi="he-IL"/>
        </w:rPr>
        <w:t>. NIGTC. Grand Rapids: Eerdmans, 1982.</w:t>
      </w:r>
    </w:p>
    <w:p w14:paraId="05A0FBEE" w14:textId="77777777" w:rsidR="00DD7459" w:rsidRDefault="00DD7459" w:rsidP="00DD7459">
      <w:pPr>
        <w:ind w:left="851" w:hanging="851"/>
        <w:rPr>
          <w:lang w:eastAsia="en-GB" w:bidi="he-IL"/>
        </w:rPr>
      </w:pPr>
    </w:p>
    <w:p w14:paraId="0BED8D9D" w14:textId="77777777" w:rsidR="00DD7459" w:rsidRPr="001551BF" w:rsidRDefault="00DD7459" w:rsidP="00DD7459">
      <w:pPr>
        <w:ind w:left="851" w:hanging="851"/>
        <w:rPr>
          <w:lang w:eastAsia="en-GB" w:bidi="he-IL"/>
        </w:rPr>
      </w:pPr>
      <w:proofErr w:type="spellStart"/>
      <w:r w:rsidRPr="001551BF">
        <w:rPr>
          <w:lang w:eastAsia="en-GB" w:bidi="he-IL"/>
        </w:rPr>
        <w:t>Earngey</w:t>
      </w:r>
      <w:proofErr w:type="spellEnd"/>
      <w:r w:rsidRPr="001551BF">
        <w:rPr>
          <w:lang w:eastAsia="en-GB" w:bidi="he-IL"/>
        </w:rPr>
        <w:t xml:space="preserve">, Mark, and Jonathan Gibson, eds. </w:t>
      </w:r>
      <w:r w:rsidRPr="001551BF">
        <w:rPr>
          <w:i/>
          <w:iCs/>
          <w:lang w:eastAsia="en-GB" w:bidi="he-IL"/>
        </w:rPr>
        <w:t>Reformation Worship: Liturgies from the Past for the Present</w:t>
      </w:r>
      <w:r w:rsidRPr="001551BF">
        <w:rPr>
          <w:lang w:eastAsia="en-GB" w:bidi="he-IL"/>
        </w:rPr>
        <w:t>. Greensboro, NC: New Growth Press, 2018.</w:t>
      </w:r>
    </w:p>
    <w:p w14:paraId="335E83B2" w14:textId="77777777" w:rsidR="00DD7459" w:rsidRDefault="00DD7459" w:rsidP="00DD7459">
      <w:pPr>
        <w:ind w:left="851" w:hanging="851"/>
        <w:rPr>
          <w:lang w:eastAsia="en-GB" w:bidi="he-IL"/>
        </w:rPr>
      </w:pPr>
    </w:p>
    <w:p w14:paraId="4BEF1E54" w14:textId="77777777" w:rsidR="00DD7459" w:rsidRPr="001551BF" w:rsidRDefault="00DD7459" w:rsidP="00DD7459">
      <w:pPr>
        <w:ind w:left="851" w:hanging="851"/>
        <w:rPr>
          <w:lang w:eastAsia="en-GB" w:bidi="he-IL"/>
        </w:rPr>
      </w:pPr>
      <w:r w:rsidRPr="001551BF">
        <w:rPr>
          <w:lang w:eastAsia="en-GB" w:bidi="he-IL"/>
        </w:rPr>
        <w:t xml:space="preserve">Ellingworth, Paul. </w:t>
      </w:r>
      <w:r w:rsidRPr="001551BF">
        <w:rPr>
          <w:i/>
          <w:iCs/>
          <w:lang w:eastAsia="en-GB" w:bidi="he-IL"/>
        </w:rPr>
        <w:t>The Epistle to the Hebrews: A Commentary on the Greek Text</w:t>
      </w:r>
      <w:r w:rsidRPr="001551BF">
        <w:rPr>
          <w:lang w:eastAsia="en-GB" w:bidi="he-IL"/>
        </w:rPr>
        <w:t>. NIGTC. Grand Rapids: Eerdmans, 1993.</w:t>
      </w:r>
    </w:p>
    <w:p w14:paraId="2F6B4E1D" w14:textId="77777777" w:rsidR="00DD7459" w:rsidRDefault="00DD7459" w:rsidP="00DD7459">
      <w:pPr>
        <w:ind w:left="851" w:hanging="851"/>
        <w:rPr>
          <w:lang w:eastAsia="en-GB" w:bidi="he-IL"/>
        </w:rPr>
      </w:pPr>
    </w:p>
    <w:p w14:paraId="42A080F5" w14:textId="77777777" w:rsidR="00DD7459" w:rsidRPr="001551BF" w:rsidRDefault="00DD7459" w:rsidP="00DD7459">
      <w:pPr>
        <w:ind w:left="851" w:hanging="851"/>
        <w:rPr>
          <w:lang w:eastAsia="en-GB" w:bidi="he-IL"/>
        </w:rPr>
      </w:pPr>
      <w:r w:rsidRPr="001551BF">
        <w:rPr>
          <w:lang w:eastAsia="en-GB" w:bidi="he-IL"/>
        </w:rPr>
        <w:t xml:space="preserve">Gagnon, Robert A. J. </w:t>
      </w:r>
      <w:r w:rsidRPr="001551BF">
        <w:rPr>
          <w:i/>
          <w:iCs/>
          <w:lang w:eastAsia="en-GB" w:bidi="he-IL"/>
        </w:rPr>
        <w:t>The Bible and Homosexual Practice: Texts and Hermeneutics</w:t>
      </w:r>
      <w:r w:rsidRPr="001551BF">
        <w:rPr>
          <w:lang w:eastAsia="en-GB" w:bidi="he-IL"/>
        </w:rPr>
        <w:t>. Nashville: Abingdon Press, 2002.</w:t>
      </w:r>
    </w:p>
    <w:p w14:paraId="2280095A" w14:textId="77777777" w:rsidR="00DD7459" w:rsidRDefault="00DD7459" w:rsidP="00DD7459">
      <w:pPr>
        <w:ind w:left="851" w:hanging="851"/>
        <w:rPr>
          <w:lang w:eastAsia="en-GB" w:bidi="he-IL"/>
        </w:rPr>
      </w:pPr>
    </w:p>
    <w:p w14:paraId="24F38D13" w14:textId="77777777" w:rsidR="00DD7459" w:rsidRPr="001551BF" w:rsidRDefault="00DD7459" w:rsidP="00DD7459">
      <w:pPr>
        <w:ind w:left="851" w:hanging="851"/>
        <w:rPr>
          <w:lang w:eastAsia="en-GB" w:bidi="he-IL"/>
        </w:rPr>
      </w:pPr>
      <w:r w:rsidRPr="001551BF">
        <w:rPr>
          <w:lang w:eastAsia="en-GB" w:bidi="he-IL"/>
        </w:rPr>
        <w:t xml:space="preserve">Gibson, David, and Jonathan Gibson. ‘“Salvation Belongs to the Lord”: Mapping the Doctrine of the Total Depravity of Human Creatures’. In </w:t>
      </w:r>
      <w:r w:rsidRPr="001551BF">
        <w:rPr>
          <w:i/>
          <w:iCs/>
          <w:lang w:eastAsia="en-GB" w:bidi="he-IL"/>
        </w:rPr>
        <w:t>Ruined Sinners to Reclaim: Sin and Depravity in Historical, Biblical, Theological, and Pastoral Perspective</w:t>
      </w:r>
      <w:r w:rsidRPr="001551BF">
        <w:rPr>
          <w:lang w:eastAsia="en-GB" w:bidi="he-IL"/>
        </w:rPr>
        <w:t>, edited by David Gibson and Jonathan Gibson, 1–18. Wheaton: Crossway, 2024.</w:t>
      </w:r>
    </w:p>
    <w:p w14:paraId="2E77E167" w14:textId="77777777" w:rsidR="00DD7459" w:rsidRDefault="00DD7459" w:rsidP="00DD7459">
      <w:pPr>
        <w:ind w:left="851" w:hanging="851"/>
        <w:rPr>
          <w:lang w:eastAsia="en-GB" w:bidi="he-IL"/>
        </w:rPr>
      </w:pPr>
    </w:p>
    <w:p w14:paraId="480EFB8B" w14:textId="77777777" w:rsidR="00DD7459" w:rsidRPr="001551BF" w:rsidRDefault="00DD7459" w:rsidP="00DD7459">
      <w:pPr>
        <w:ind w:left="851" w:hanging="851"/>
        <w:rPr>
          <w:lang w:eastAsia="en-GB" w:bidi="he-IL"/>
        </w:rPr>
      </w:pPr>
      <w:r w:rsidRPr="001551BF">
        <w:rPr>
          <w:lang w:eastAsia="en-GB" w:bidi="he-IL"/>
        </w:rPr>
        <w:t xml:space="preserve">Heppe, Heinrich. </w:t>
      </w:r>
      <w:r w:rsidRPr="001551BF">
        <w:rPr>
          <w:i/>
          <w:iCs/>
          <w:lang w:eastAsia="en-GB" w:bidi="he-IL"/>
        </w:rPr>
        <w:t>Reformed Dogmatics</w:t>
      </w:r>
      <w:r w:rsidRPr="001551BF">
        <w:rPr>
          <w:lang w:eastAsia="en-GB" w:bidi="he-IL"/>
        </w:rPr>
        <w:t>. Grand Rapids: Eerdmans, 1978.</w:t>
      </w:r>
    </w:p>
    <w:p w14:paraId="01D4D625" w14:textId="77777777" w:rsidR="00DD7459" w:rsidRDefault="00DD7459" w:rsidP="00DD7459">
      <w:pPr>
        <w:ind w:left="851" w:hanging="851"/>
        <w:rPr>
          <w:lang w:eastAsia="en-GB" w:bidi="he-IL"/>
        </w:rPr>
      </w:pPr>
    </w:p>
    <w:p w14:paraId="5D280A54" w14:textId="77777777" w:rsidR="00DD7459" w:rsidRPr="001551BF" w:rsidRDefault="00DD7459" w:rsidP="00DD7459">
      <w:pPr>
        <w:ind w:left="851" w:hanging="851"/>
        <w:rPr>
          <w:lang w:eastAsia="en-GB" w:bidi="he-IL"/>
        </w:rPr>
      </w:pPr>
      <w:r w:rsidRPr="001551BF">
        <w:rPr>
          <w:lang w:eastAsia="en-GB" w:bidi="he-IL"/>
        </w:rPr>
        <w:t xml:space="preserve">Jedin, Hubert. </w:t>
      </w:r>
      <w:r w:rsidRPr="001551BF">
        <w:rPr>
          <w:i/>
          <w:iCs/>
          <w:lang w:eastAsia="en-GB" w:bidi="he-IL"/>
        </w:rPr>
        <w:t>A History of the Council of Trent. Volume II: The First Sessions at Trent, 1545-47</w:t>
      </w:r>
      <w:r w:rsidRPr="001551BF">
        <w:rPr>
          <w:lang w:eastAsia="en-GB" w:bidi="he-IL"/>
        </w:rPr>
        <w:t>. Translated by Ernest Graf. Edinburgh: Thomas Nelson and Sons, 1961.</w:t>
      </w:r>
    </w:p>
    <w:p w14:paraId="64211DE5" w14:textId="77777777" w:rsidR="00DD7459" w:rsidRDefault="00DD7459" w:rsidP="00DD7459">
      <w:pPr>
        <w:ind w:left="851" w:hanging="851"/>
        <w:rPr>
          <w:lang w:eastAsia="en-GB" w:bidi="he-IL"/>
        </w:rPr>
      </w:pPr>
    </w:p>
    <w:p w14:paraId="6584C1D1" w14:textId="77777777" w:rsidR="00DD7459" w:rsidRPr="001551BF" w:rsidRDefault="00DD7459" w:rsidP="00DD7459">
      <w:pPr>
        <w:ind w:left="851" w:hanging="851"/>
        <w:rPr>
          <w:lang w:eastAsia="en-GB" w:bidi="he-IL"/>
        </w:rPr>
      </w:pPr>
      <w:r w:rsidRPr="001551BF">
        <w:rPr>
          <w:lang w:eastAsia="en-GB" w:bidi="he-IL"/>
        </w:rPr>
        <w:t xml:space="preserve">John of Damascus. </w:t>
      </w:r>
      <w:r w:rsidRPr="001551BF">
        <w:rPr>
          <w:i/>
          <w:iCs/>
          <w:lang w:eastAsia="en-GB" w:bidi="he-IL"/>
        </w:rPr>
        <w:t>On the Orthodox Faith</w:t>
      </w:r>
      <w:r w:rsidRPr="001551BF">
        <w:rPr>
          <w:lang w:eastAsia="en-GB" w:bidi="he-IL"/>
        </w:rPr>
        <w:t>. Translated by Norman Russell. Yonkers: St Vladimir’s Seminary Press, 2022.</w:t>
      </w:r>
    </w:p>
    <w:p w14:paraId="310C50C9" w14:textId="77777777" w:rsidR="00DD7459" w:rsidRDefault="00DD7459" w:rsidP="00DD7459">
      <w:pPr>
        <w:ind w:left="851" w:hanging="851"/>
        <w:rPr>
          <w:lang w:eastAsia="en-GB" w:bidi="he-IL"/>
        </w:rPr>
      </w:pPr>
    </w:p>
    <w:p w14:paraId="4083EB0A" w14:textId="77777777" w:rsidR="00DD7459" w:rsidRPr="001551BF" w:rsidRDefault="00DD7459" w:rsidP="00DD7459">
      <w:pPr>
        <w:ind w:left="851" w:hanging="851"/>
        <w:rPr>
          <w:lang w:eastAsia="en-GB" w:bidi="he-IL"/>
        </w:rPr>
      </w:pPr>
      <w:r w:rsidRPr="001551BF">
        <w:rPr>
          <w:lang w:eastAsia="en-GB" w:bidi="he-IL"/>
        </w:rPr>
        <w:t xml:space="preserve">Johnson, Luke Timothy. </w:t>
      </w:r>
      <w:r w:rsidRPr="001551BF">
        <w:rPr>
          <w:i/>
          <w:iCs/>
          <w:lang w:eastAsia="en-GB" w:bidi="he-IL"/>
        </w:rPr>
        <w:t>The Letter of James: A New Translation with Introduction and Commentary</w:t>
      </w:r>
      <w:r w:rsidRPr="001551BF">
        <w:rPr>
          <w:lang w:eastAsia="en-GB" w:bidi="he-IL"/>
        </w:rPr>
        <w:t>. AB. New York: Doubleday, 1995.</w:t>
      </w:r>
    </w:p>
    <w:p w14:paraId="1FDCA511" w14:textId="77777777" w:rsidR="00DD7459" w:rsidRDefault="00DD7459" w:rsidP="00DD7459">
      <w:pPr>
        <w:ind w:left="851" w:hanging="851"/>
        <w:rPr>
          <w:lang w:eastAsia="en-GB" w:bidi="he-IL"/>
        </w:rPr>
      </w:pPr>
    </w:p>
    <w:p w14:paraId="6EB54D1F" w14:textId="77777777" w:rsidR="00DD7459" w:rsidRPr="001551BF" w:rsidRDefault="00DD7459" w:rsidP="00DD7459">
      <w:pPr>
        <w:ind w:left="851" w:hanging="851"/>
        <w:rPr>
          <w:lang w:eastAsia="en-GB" w:bidi="he-IL"/>
        </w:rPr>
      </w:pPr>
      <w:r w:rsidRPr="001551BF">
        <w:rPr>
          <w:lang w:eastAsia="en-GB" w:bidi="he-IL"/>
        </w:rPr>
        <w:t xml:space="preserve">Kell, J. Garrett. </w:t>
      </w:r>
      <w:r w:rsidRPr="001551BF">
        <w:rPr>
          <w:i/>
          <w:iCs/>
          <w:lang w:eastAsia="en-GB" w:bidi="he-IL"/>
        </w:rPr>
        <w:t>How Do I Fight Sin and Temptation?</w:t>
      </w:r>
      <w:r w:rsidRPr="001551BF">
        <w:rPr>
          <w:lang w:eastAsia="en-GB" w:bidi="he-IL"/>
        </w:rPr>
        <w:t xml:space="preserve"> Wheaton: Crossway, 2024.</w:t>
      </w:r>
    </w:p>
    <w:p w14:paraId="3C5C9732" w14:textId="77777777" w:rsidR="00DD7459" w:rsidRDefault="00DD7459" w:rsidP="00DD7459">
      <w:pPr>
        <w:ind w:left="851" w:hanging="851"/>
        <w:rPr>
          <w:lang w:eastAsia="en-GB" w:bidi="he-IL"/>
        </w:rPr>
      </w:pPr>
    </w:p>
    <w:p w14:paraId="47213972" w14:textId="77777777" w:rsidR="00DD7459" w:rsidRPr="001551BF" w:rsidRDefault="00DD7459" w:rsidP="00DD7459">
      <w:pPr>
        <w:ind w:left="851" w:hanging="851"/>
        <w:rPr>
          <w:lang w:eastAsia="en-GB" w:bidi="he-IL"/>
        </w:rPr>
      </w:pPr>
      <w:r w:rsidRPr="001551BF">
        <w:rPr>
          <w:lang w:eastAsia="en-GB" w:bidi="he-IL"/>
        </w:rPr>
        <w:t xml:space="preserve">———. ‘What Temptation Is and Is Not’. Crossway. Accessed 9 April 2024. </w:t>
      </w:r>
      <w:hyperlink r:id="rId9" w:history="1">
        <w:r w:rsidRPr="001551BF">
          <w:rPr>
            <w:color w:val="0000FF"/>
            <w:u w:val="single"/>
            <w:lang w:eastAsia="en-GB" w:bidi="he-IL"/>
          </w:rPr>
          <w:t>https://www.crossway.org/articles/what-temptation-is-and-is-not/</w:t>
        </w:r>
      </w:hyperlink>
      <w:r w:rsidRPr="001551BF">
        <w:rPr>
          <w:lang w:eastAsia="en-GB" w:bidi="he-IL"/>
        </w:rPr>
        <w:t>.</w:t>
      </w:r>
    </w:p>
    <w:p w14:paraId="60A5B3E9" w14:textId="77777777" w:rsidR="00DD7459" w:rsidRDefault="00DD7459" w:rsidP="00DD7459">
      <w:pPr>
        <w:ind w:left="851" w:hanging="851"/>
        <w:rPr>
          <w:lang w:eastAsia="en-GB" w:bidi="he-IL"/>
        </w:rPr>
      </w:pPr>
    </w:p>
    <w:p w14:paraId="4FF3E841" w14:textId="77777777" w:rsidR="00DD7459" w:rsidRPr="001551BF" w:rsidRDefault="00DD7459" w:rsidP="00DD7459">
      <w:pPr>
        <w:ind w:left="851" w:hanging="851"/>
        <w:rPr>
          <w:lang w:eastAsia="en-GB" w:bidi="he-IL"/>
        </w:rPr>
      </w:pPr>
      <w:r w:rsidRPr="001551BF">
        <w:rPr>
          <w:lang w:eastAsia="en-GB" w:bidi="he-IL"/>
        </w:rPr>
        <w:t xml:space="preserve">Koester, Craig R., ed. </w:t>
      </w:r>
      <w:r w:rsidRPr="001551BF">
        <w:rPr>
          <w:i/>
          <w:iCs/>
          <w:lang w:eastAsia="en-GB" w:bidi="he-IL"/>
        </w:rPr>
        <w:t>Hebrews: A New Translation with Introduction and Commentary</w:t>
      </w:r>
      <w:r w:rsidRPr="001551BF">
        <w:rPr>
          <w:lang w:eastAsia="en-GB" w:bidi="he-IL"/>
        </w:rPr>
        <w:t>. AB. New York: Doubleday, 2001.</w:t>
      </w:r>
    </w:p>
    <w:p w14:paraId="5B21F40E" w14:textId="77777777" w:rsidR="00DD7459" w:rsidRDefault="00DD7459" w:rsidP="00DD7459">
      <w:pPr>
        <w:ind w:left="851" w:hanging="851"/>
        <w:rPr>
          <w:lang w:eastAsia="en-GB" w:bidi="he-IL"/>
        </w:rPr>
      </w:pPr>
    </w:p>
    <w:p w14:paraId="409CB340" w14:textId="77777777" w:rsidR="00DD7459" w:rsidRPr="001551BF" w:rsidRDefault="00DD7459" w:rsidP="00DD7459">
      <w:pPr>
        <w:ind w:left="851" w:hanging="851"/>
        <w:rPr>
          <w:lang w:eastAsia="en-GB" w:bidi="he-IL"/>
        </w:rPr>
      </w:pPr>
      <w:r w:rsidRPr="001551BF">
        <w:rPr>
          <w:lang w:eastAsia="en-GB" w:bidi="he-IL"/>
        </w:rPr>
        <w:t xml:space="preserve">Kolb, Robert, and Timothy J. Wengert, eds. </w:t>
      </w:r>
      <w:r w:rsidRPr="001551BF">
        <w:rPr>
          <w:i/>
          <w:iCs/>
          <w:lang w:eastAsia="en-GB" w:bidi="he-IL"/>
        </w:rPr>
        <w:t>The Book of Concord: The Confessions of the Evangelical Lutheran Church</w:t>
      </w:r>
      <w:r w:rsidRPr="001551BF">
        <w:rPr>
          <w:lang w:eastAsia="en-GB" w:bidi="he-IL"/>
        </w:rPr>
        <w:t>. Minneapolis: Fortress Press, 2000.</w:t>
      </w:r>
    </w:p>
    <w:p w14:paraId="569562E2" w14:textId="77777777" w:rsidR="00DD7459" w:rsidRDefault="00DD7459" w:rsidP="00DD7459">
      <w:pPr>
        <w:ind w:left="851" w:hanging="851"/>
        <w:rPr>
          <w:lang w:eastAsia="en-GB" w:bidi="he-IL"/>
        </w:rPr>
      </w:pPr>
    </w:p>
    <w:p w14:paraId="3BFF60A1" w14:textId="77777777" w:rsidR="00DD7459" w:rsidRPr="001551BF" w:rsidRDefault="00DD7459" w:rsidP="00DD7459">
      <w:pPr>
        <w:ind w:left="851" w:hanging="851"/>
        <w:rPr>
          <w:lang w:eastAsia="en-GB" w:bidi="he-IL"/>
        </w:rPr>
      </w:pPr>
      <w:r w:rsidRPr="001551BF">
        <w:rPr>
          <w:lang w:eastAsia="en-GB" w:bidi="he-IL"/>
        </w:rPr>
        <w:t xml:space="preserve">Lane, William L. </w:t>
      </w:r>
      <w:r w:rsidRPr="001551BF">
        <w:rPr>
          <w:i/>
          <w:iCs/>
          <w:lang w:eastAsia="en-GB" w:bidi="he-IL"/>
        </w:rPr>
        <w:t>Hebrews</w:t>
      </w:r>
      <w:r w:rsidRPr="001551BF">
        <w:rPr>
          <w:lang w:eastAsia="en-GB" w:bidi="he-IL"/>
        </w:rPr>
        <w:t>. 2 vols. WBC. Waco: Word, 1991.</w:t>
      </w:r>
    </w:p>
    <w:p w14:paraId="4F2AC2E0" w14:textId="77777777" w:rsidR="00DD7459" w:rsidRDefault="00DD7459" w:rsidP="00DD7459">
      <w:pPr>
        <w:ind w:left="851" w:hanging="851"/>
        <w:rPr>
          <w:lang w:eastAsia="en-GB" w:bidi="he-IL"/>
        </w:rPr>
      </w:pPr>
    </w:p>
    <w:p w14:paraId="3682E2AB" w14:textId="77777777" w:rsidR="00DD7459" w:rsidRPr="001551BF" w:rsidRDefault="00DD7459" w:rsidP="00DD7459">
      <w:pPr>
        <w:ind w:left="851" w:hanging="851"/>
        <w:rPr>
          <w:lang w:eastAsia="en-GB" w:bidi="he-IL"/>
        </w:rPr>
      </w:pPr>
      <w:r w:rsidRPr="001551BF">
        <w:rPr>
          <w:lang w:eastAsia="en-GB" w:bidi="he-IL"/>
        </w:rPr>
        <w:t xml:space="preserve">Lau, </w:t>
      </w:r>
      <w:proofErr w:type="spellStart"/>
      <w:r w:rsidRPr="001551BF">
        <w:rPr>
          <w:lang w:eastAsia="en-GB" w:bidi="he-IL"/>
        </w:rPr>
        <w:t>Te</w:t>
      </w:r>
      <w:proofErr w:type="spellEnd"/>
      <w:r w:rsidRPr="001551BF">
        <w:rPr>
          <w:lang w:eastAsia="en-GB" w:bidi="he-IL"/>
        </w:rPr>
        <w:t xml:space="preserve">-Li. </w:t>
      </w:r>
      <w:r w:rsidRPr="001551BF">
        <w:rPr>
          <w:i/>
          <w:iCs/>
          <w:lang w:eastAsia="en-GB" w:bidi="he-IL"/>
        </w:rPr>
        <w:t>Defending Shame: Its Formative Power in Paul’s Letters</w:t>
      </w:r>
      <w:r w:rsidRPr="001551BF">
        <w:rPr>
          <w:lang w:eastAsia="en-GB" w:bidi="he-IL"/>
        </w:rPr>
        <w:t>. Grand Rapids: Baker Academic, 2020.</w:t>
      </w:r>
    </w:p>
    <w:p w14:paraId="563E850C" w14:textId="77777777" w:rsidR="00DD7459" w:rsidRDefault="00DD7459" w:rsidP="00DD7459">
      <w:pPr>
        <w:ind w:left="851" w:hanging="851"/>
        <w:rPr>
          <w:lang w:eastAsia="en-GB" w:bidi="he-IL"/>
        </w:rPr>
      </w:pPr>
    </w:p>
    <w:p w14:paraId="37830FC7" w14:textId="77777777" w:rsidR="00DD7459" w:rsidRPr="001551BF" w:rsidRDefault="00DD7459" w:rsidP="00DD7459">
      <w:pPr>
        <w:ind w:left="851" w:hanging="851"/>
        <w:rPr>
          <w:lang w:eastAsia="en-GB" w:bidi="he-IL"/>
        </w:rPr>
      </w:pPr>
      <w:proofErr w:type="spellStart"/>
      <w:r w:rsidRPr="001551BF">
        <w:rPr>
          <w:lang w:eastAsia="en-GB" w:bidi="he-IL"/>
        </w:rPr>
        <w:t>Mastricht</w:t>
      </w:r>
      <w:proofErr w:type="spellEnd"/>
      <w:r w:rsidRPr="001551BF">
        <w:rPr>
          <w:lang w:eastAsia="en-GB" w:bidi="he-IL"/>
        </w:rPr>
        <w:t xml:space="preserve">, Petrus van. </w:t>
      </w:r>
      <w:r w:rsidRPr="001551BF">
        <w:rPr>
          <w:i/>
          <w:iCs/>
          <w:lang w:eastAsia="en-GB" w:bidi="he-IL"/>
        </w:rPr>
        <w:t>Theoretical-Practical Theology, Vol 3: The Works of God and the Fall of Man</w:t>
      </w:r>
      <w:r w:rsidRPr="001551BF">
        <w:rPr>
          <w:lang w:eastAsia="en-GB" w:bidi="he-IL"/>
        </w:rPr>
        <w:t>. Grand Rapids: Reformation Heritage Books, 2021.</w:t>
      </w:r>
    </w:p>
    <w:p w14:paraId="3A0106C8" w14:textId="77777777" w:rsidR="00DD7459" w:rsidRDefault="00DD7459" w:rsidP="00DD7459">
      <w:pPr>
        <w:ind w:left="851" w:hanging="851"/>
        <w:rPr>
          <w:lang w:eastAsia="en-GB" w:bidi="he-IL"/>
        </w:rPr>
      </w:pPr>
    </w:p>
    <w:p w14:paraId="546DF70E" w14:textId="77777777" w:rsidR="00DD7459" w:rsidRPr="001551BF" w:rsidRDefault="00DD7459" w:rsidP="00DD7459">
      <w:pPr>
        <w:ind w:left="851" w:hanging="851"/>
        <w:rPr>
          <w:lang w:eastAsia="en-GB" w:bidi="he-IL"/>
        </w:rPr>
      </w:pPr>
      <w:r w:rsidRPr="001551BF">
        <w:rPr>
          <w:lang w:eastAsia="en-GB" w:bidi="he-IL"/>
        </w:rPr>
        <w:t xml:space="preserve">McKnight, Scot. </w:t>
      </w:r>
      <w:r w:rsidRPr="001551BF">
        <w:rPr>
          <w:i/>
          <w:iCs/>
          <w:lang w:eastAsia="en-GB" w:bidi="he-IL"/>
        </w:rPr>
        <w:t>The Letter of James</w:t>
      </w:r>
      <w:r w:rsidRPr="001551BF">
        <w:rPr>
          <w:lang w:eastAsia="en-GB" w:bidi="he-IL"/>
        </w:rPr>
        <w:t>. NICNT. Grand Rapids: Eerdmans, 2011.</w:t>
      </w:r>
    </w:p>
    <w:p w14:paraId="19ABAA1B" w14:textId="77777777" w:rsidR="00DD7459" w:rsidRDefault="00DD7459" w:rsidP="00DD7459">
      <w:pPr>
        <w:ind w:left="851" w:hanging="851"/>
        <w:rPr>
          <w:lang w:eastAsia="en-GB" w:bidi="he-IL"/>
        </w:rPr>
      </w:pPr>
    </w:p>
    <w:p w14:paraId="69A9955D" w14:textId="77777777" w:rsidR="00DD7459" w:rsidRPr="001551BF" w:rsidRDefault="00DD7459" w:rsidP="00DD7459">
      <w:pPr>
        <w:ind w:left="851" w:hanging="851"/>
        <w:rPr>
          <w:lang w:eastAsia="en-GB" w:bidi="he-IL"/>
        </w:rPr>
      </w:pPr>
      <w:r w:rsidRPr="001551BF">
        <w:rPr>
          <w:lang w:eastAsia="en-GB" w:bidi="he-IL"/>
        </w:rPr>
        <w:t xml:space="preserve">Moo, Douglas J. </w:t>
      </w:r>
      <w:r w:rsidRPr="001551BF">
        <w:rPr>
          <w:i/>
          <w:iCs/>
          <w:lang w:eastAsia="en-GB" w:bidi="he-IL"/>
        </w:rPr>
        <w:t>The Letter of James</w:t>
      </w:r>
      <w:r w:rsidRPr="001551BF">
        <w:rPr>
          <w:lang w:eastAsia="en-GB" w:bidi="he-IL"/>
        </w:rPr>
        <w:t>. PNTC. Leicester: Apollos, 2000.</w:t>
      </w:r>
    </w:p>
    <w:p w14:paraId="29D3FC89" w14:textId="77777777" w:rsidR="00DD7459" w:rsidRDefault="00DD7459" w:rsidP="00DD7459">
      <w:pPr>
        <w:ind w:left="851" w:hanging="851"/>
        <w:rPr>
          <w:lang w:eastAsia="en-GB" w:bidi="he-IL"/>
        </w:rPr>
      </w:pPr>
    </w:p>
    <w:p w14:paraId="448BCEE3" w14:textId="77777777" w:rsidR="00DD7459" w:rsidRPr="001551BF" w:rsidRDefault="00DD7459" w:rsidP="00DD7459">
      <w:pPr>
        <w:ind w:left="851" w:hanging="851"/>
        <w:rPr>
          <w:lang w:eastAsia="en-GB" w:bidi="he-IL"/>
        </w:rPr>
      </w:pPr>
      <w:r w:rsidRPr="001551BF">
        <w:rPr>
          <w:lang w:eastAsia="en-GB" w:bidi="he-IL"/>
        </w:rPr>
        <w:t xml:space="preserve">Nisula, Timo. </w:t>
      </w:r>
      <w:r w:rsidRPr="001551BF">
        <w:rPr>
          <w:i/>
          <w:iCs/>
          <w:lang w:eastAsia="en-GB" w:bidi="he-IL"/>
        </w:rPr>
        <w:t>Augustine and the Functions of Concupiscence</w:t>
      </w:r>
      <w:r w:rsidRPr="001551BF">
        <w:rPr>
          <w:lang w:eastAsia="en-GB" w:bidi="he-IL"/>
        </w:rPr>
        <w:t>. Leiden: Brill, 2012.</w:t>
      </w:r>
    </w:p>
    <w:p w14:paraId="428CC05E" w14:textId="77777777" w:rsidR="00DD7459" w:rsidRDefault="00DD7459" w:rsidP="00DD7459">
      <w:pPr>
        <w:ind w:left="851" w:hanging="851"/>
        <w:rPr>
          <w:lang w:eastAsia="en-GB" w:bidi="he-IL"/>
        </w:rPr>
      </w:pPr>
    </w:p>
    <w:p w14:paraId="2CBCB130" w14:textId="77777777" w:rsidR="00DD7459" w:rsidRPr="001551BF" w:rsidRDefault="00DD7459" w:rsidP="00DD7459">
      <w:pPr>
        <w:ind w:left="851" w:hanging="851"/>
        <w:rPr>
          <w:lang w:eastAsia="en-GB" w:bidi="he-IL"/>
        </w:rPr>
      </w:pPr>
      <w:r w:rsidRPr="001551BF">
        <w:rPr>
          <w:lang w:eastAsia="en-GB" w:bidi="he-IL"/>
        </w:rPr>
        <w:t xml:space="preserve">Owen, John. ‘Meditations and Discourses on the Glory of Christ in His Person, Office and Grace’. In </w:t>
      </w:r>
      <w:r w:rsidRPr="001551BF">
        <w:rPr>
          <w:i/>
          <w:iCs/>
          <w:lang w:eastAsia="en-GB" w:bidi="he-IL"/>
        </w:rPr>
        <w:t>The Works of John Owen</w:t>
      </w:r>
      <w:r w:rsidRPr="001551BF">
        <w:rPr>
          <w:lang w:eastAsia="en-GB" w:bidi="he-IL"/>
        </w:rPr>
        <w:t>, edited by William H. Goold, Reprint edition., 1:273–461. Edinburgh: Banner of Truth, 1965.</w:t>
      </w:r>
    </w:p>
    <w:p w14:paraId="5DE64C83" w14:textId="77777777" w:rsidR="00DD7459" w:rsidRDefault="00DD7459" w:rsidP="00DD7459">
      <w:pPr>
        <w:ind w:left="851" w:hanging="851"/>
        <w:rPr>
          <w:lang w:eastAsia="en-GB" w:bidi="he-IL"/>
        </w:rPr>
      </w:pPr>
    </w:p>
    <w:p w14:paraId="671221C4" w14:textId="77777777" w:rsidR="00DD7459" w:rsidRPr="001551BF" w:rsidRDefault="00DD7459" w:rsidP="00DD7459">
      <w:pPr>
        <w:ind w:left="851" w:hanging="851"/>
        <w:rPr>
          <w:lang w:eastAsia="en-GB" w:bidi="he-IL"/>
        </w:rPr>
      </w:pPr>
      <w:r w:rsidRPr="001551BF">
        <w:rPr>
          <w:lang w:eastAsia="en-GB" w:bidi="he-IL"/>
        </w:rPr>
        <w:t xml:space="preserve">———. ‘Of the Mortification of Sin in Believers’. In </w:t>
      </w:r>
      <w:r w:rsidRPr="001551BF">
        <w:rPr>
          <w:i/>
          <w:iCs/>
          <w:lang w:eastAsia="en-GB" w:bidi="he-IL"/>
        </w:rPr>
        <w:t>The Works of John Owen</w:t>
      </w:r>
      <w:r w:rsidRPr="001551BF">
        <w:rPr>
          <w:lang w:eastAsia="en-GB" w:bidi="he-IL"/>
        </w:rPr>
        <w:t>, vol 6:1–86. Edinburgh: Banner of Truth, 1967.</w:t>
      </w:r>
    </w:p>
    <w:p w14:paraId="3DA656C9" w14:textId="77777777" w:rsidR="00DD7459" w:rsidRDefault="00DD7459" w:rsidP="00DD7459">
      <w:pPr>
        <w:ind w:left="851" w:hanging="851"/>
        <w:rPr>
          <w:lang w:eastAsia="en-GB" w:bidi="he-IL"/>
        </w:rPr>
      </w:pPr>
    </w:p>
    <w:p w14:paraId="315C3D27" w14:textId="77777777" w:rsidR="00DD7459" w:rsidRPr="001551BF" w:rsidRDefault="00DD7459" w:rsidP="00DD7459">
      <w:pPr>
        <w:ind w:left="851" w:hanging="851"/>
        <w:rPr>
          <w:lang w:eastAsia="en-GB" w:bidi="he-IL"/>
        </w:rPr>
      </w:pPr>
      <w:r w:rsidRPr="001551BF">
        <w:rPr>
          <w:lang w:eastAsia="en-GB" w:bidi="he-IL"/>
        </w:rPr>
        <w:t xml:space="preserve">Peterson, David. </w:t>
      </w:r>
      <w:r w:rsidRPr="001551BF">
        <w:rPr>
          <w:i/>
          <w:iCs/>
          <w:lang w:eastAsia="en-GB" w:bidi="he-IL"/>
        </w:rPr>
        <w:t>Hebrews: An Introduction and Commentary</w:t>
      </w:r>
      <w:r w:rsidRPr="001551BF">
        <w:rPr>
          <w:lang w:eastAsia="en-GB" w:bidi="he-IL"/>
        </w:rPr>
        <w:t>. TNTC. London: IVP, 2020.</w:t>
      </w:r>
    </w:p>
    <w:p w14:paraId="3AA2DCBB" w14:textId="77777777" w:rsidR="00DD7459" w:rsidRDefault="00DD7459" w:rsidP="00DD7459">
      <w:pPr>
        <w:ind w:left="851" w:hanging="851"/>
        <w:rPr>
          <w:lang w:eastAsia="en-GB" w:bidi="he-IL"/>
        </w:rPr>
      </w:pPr>
    </w:p>
    <w:p w14:paraId="14FACA6D" w14:textId="77777777" w:rsidR="00DD7459" w:rsidRPr="001551BF" w:rsidRDefault="00DD7459" w:rsidP="00DD7459">
      <w:pPr>
        <w:ind w:left="851" w:hanging="851"/>
        <w:rPr>
          <w:lang w:eastAsia="en-GB" w:bidi="he-IL"/>
        </w:rPr>
      </w:pPr>
      <w:r w:rsidRPr="001551BF">
        <w:rPr>
          <w:lang w:eastAsia="en-GB" w:bidi="he-IL"/>
        </w:rPr>
        <w:t xml:space="preserve">Roberts, Matthew P. W. </w:t>
      </w:r>
      <w:r w:rsidRPr="001551BF">
        <w:rPr>
          <w:i/>
          <w:iCs/>
          <w:lang w:eastAsia="en-GB" w:bidi="he-IL"/>
        </w:rPr>
        <w:t>Pride: Identity and the Worship of Self</w:t>
      </w:r>
      <w:r w:rsidRPr="001551BF">
        <w:rPr>
          <w:lang w:eastAsia="en-GB" w:bidi="he-IL"/>
        </w:rPr>
        <w:t>. Fearn, Ross-Shire: Christian Focus, 2023.</w:t>
      </w:r>
    </w:p>
    <w:p w14:paraId="74347EED" w14:textId="77777777" w:rsidR="00DD7459" w:rsidRDefault="00DD7459" w:rsidP="00DD7459">
      <w:pPr>
        <w:ind w:left="851" w:hanging="851"/>
        <w:rPr>
          <w:lang w:eastAsia="en-GB" w:bidi="he-IL"/>
        </w:rPr>
      </w:pPr>
    </w:p>
    <w:p w14:paraId="1CF6474E" w14:textId="77777777" w:rsidR="00DD7459" w:rsidRPr="001551BF" w:rsidRDefault="00DD7459" w:rsidP="00DD7459">
      <w:pPr>
        <w:ind w:left="851" w:hanging="851"/>
        <w:rPr>
          <w:lang w:eastAsia="en-GB" w:bidi="he-IL"/>
        </w:rPr>
      </w:pPr>
      <w:r w:rsidRPr="001551BF">
        <w:rPr>
          <w:lang w:eastAsia="en-GB" w:bidi="he-IL"/>
        </w:rPr>
        <w:t xml:space="preserve">Robinson, Andy. ‘Theological, Pastoral and Cultural Reflections on Concupiscence’. Accessed 9 April 2024. </w:t>
      </w:r>
      <w:hyperlink r:id="rId10" w:history="1">
        <w:r w:rsidRPr="001551BF">
          <w:rPr>
            <w:color w:val="0000FF"/>
            <w:u w:val="single"/>
            <w:lang w:eastAsia="en-GB" w:bidi="he-IL"/>
          </w:rPr>
          <w:t>https://www.livingout.org/resources/talks/22/theological-pastoral-and-cultural-reflections-on-concupiscence</w:t>
        </w:r>
      </w:hyperlink>
      <w:r w:rsidRPr="001551BF">
        <w:rPr>
          <w:lang w:eastAsia="en-GB" w:bidi="he-IL"/>
        </w:rPr>
        <w:t>.</w:t>
      </w:r>
    </w:p>
    <w:p w14:paraId="2F1A42E5" w14:textId="77777777" w:rsidR="00DD7459" w:rsidRDefault="00DD7459" w:rsidP="00DD7459">
      <w:pPr>
        <w:ind w:left="851" w:hanging="851"/>
        <w:rPr>
          <w:lang w:eastAsia="en-GB" w:bidi="he-IL"/>
        </w:rPr>
      </w:pPr>
    </w:p>
    <w:p w14:paraId="1D851094" w14:textId="77777777" w:rsidR="00DD7459" w:rsidRPr="001551BF" w:rsidRDefault="00DD7459" w:rsidP="00DD7459">
      <w:pPr>
        <w:ind w:left="851" w:hanging="851"/>
        <w:rPr>
          <w:lang w:eastAsia="en-GB" w:bidi="he-IL"/>
        </w:rPr>
      </w:pPr>
      <w:r w:rsidRPr="001551BF">
        <w:rPr>
          <w:lang w:eastAsia="en-GB" w:bidi="he-IL"/>
        </w:rPr>
        <w:t xml:space="preserve">Stevens, John. </w:t>
      </w:r>
      <w:r w:rsidRPr="001551BF">
        <w:rPr>
          <w:i/>
          <w:iCs/>
          <w:lang w:eastAsia="en-GB" w:bidi="he-IL"/>
        </w:rPr>
        <w:t>The Fight of Your Life: Facing &amp; Resisting Temptation</w:t>
      </w:r>
      <w:r w:rsidRPr="001551BF">
        <w:rPr>
          <w:lang w:eastAsia="en-GB" w:bidi="he-IL"/>
        </w:rPr>
        <w:t>. Fearn, Ross-Shire: Christian Focus Publications, 2019.</w:t>
      </w:r>
    </w:p>
    <w:p w14:paraId="14D9B8E3" w14:textId="77777777" w:rsidR="00DD7459" w:rsidRDefault="00DD7459" w:rsidP="00DD7459">
      <w:pPr>
        <w:ind w:left="851" w:hanging="851"/>
        <w:rPr>
          <w:lang w:eastAsia="en-GB" w:bidi="he-IL"/>
        </w:rPr>
      </w:pPr>
    </w:p>
    <w:p w14:paraId="7F969C00" w14:textId="77777777" w:rsidR="00DD7459" w:rsidRPr="001551BF" w:rsidRDefault="00DD7459" w:rsidP="00DD7459">
      <w:pPr>
        <w:ind w:left="851" w:hanging="851"/>
        <w:rPr>
          <w:lang w:eastAsia="en-GB" w:bidi="he-IL"/>
        </w:rPr>
      </w:pPr>
      <w:r w:rsidRPr="001551BF">
        <w:rPr>
          <w:lang w:eastAsia="en-GB" w:bidi="he-IL"/>
        </w:rPr>
        <w:t xml:space="preserve">Sydney Diocesan Doctrine Commission. ‘The Doctrine of Concupiscence and Its Relevance to the Experience of Same-Sex Attraction: A Report by the Sydney Diocesan Doctrine Commission’, 2022. </w:t>
      </w:r>
      <w:hyperlink r:id="rId11" w:history="1">
        <w:r w:rsidRPr="001551BF">
          <w:rPr>
            <w:color w:val="0000FF"/>
            <w:u w:val="single"/>
            <w:lang w:eastAsia="en-GB" w:bidi="he-IL"/>
          </w:rPr>
          <w:t>https://www.sds.asn.au/sites/default/files/DocComm.Doctrine%20of%20Concupiscence%20Report.29%20November%202022.pdf?doc_id=NjYzMjQ=</w:t>
        </w:r>
      </w:hyperlink>
      <w:r w:rsidRPr="001551BF">
        <w:rPr>
          <w:lang w:eastAsia="en-GB" w:bidi="he-IL"/>
        </w:rPr>
        <w:t>.</w:t>
      </w:r>
    </w:p>
    <w:p w14:paraId="4FEBAD67" w14:textId="77777777" w:rsidR="00DD7459" w:rsidRDefault="00DD7459" w:rsidP="00DD7459">
      <w:pPr>
        <w:ind w:left="851" w:hanging="851"/>
        <w:rPr>
          <w:lang w:eastAsia="en-GB" w:bidi="he-IL"/>
        </w:rPr>
      </w:pPr>
    </w:p>
    <w:p w14:paraId="1F681692" w14:textId="77777777" w:rsidR="00DD7459" w:rsidRPr="001551BF" w:rsidRDefault="00DD7459" w:rsidP="00DD7459">
      <w:pPr>
        <w:ind w:left="851" w:hanging="851"/>
        <w:rPr>
          <w:lang w:eastAsia="en-GB" w:bidi="he-IL"/>
        </w:rPr>
      </w:pPr>
      <w:r w:rsidRPr="001551BF">
        <w:rPr>
          <w:lang w:eastAsia="en-GB" w:bidi="he-IL"/>
        </w:rPr>
        <w:t xml:space="preserve">Tanner, Norman P., ed. </w:t>
      </w:r>
      <w:r w:rsidRPr="001551BF">
        <w:rPr>
          <w:i/>
          <w:iCs/>
          <w:lang w:eastAsia="en-GB" w:bidi="he-IL"/>
        </w:rPr>
        <w:t>Decrees of the Ecumenical Councils. Volume II: Trent to Vatican II</w:t>
      </w:r>
      <w:r w:rsidRPr="001551BF">
        <w:rPr>
          <w:lang w:eastAsia="en-GB" w:bidi="he-IL"/>
        </w:rPr>
        <w:t>. London: Sheed &amp; Ward, 1990.</w:t>
      </w:r>
    </w:p>
    <w:p w14:paraId="7736A3D2" w14:textId="77777777" w:rsidR="00DD7459" w:rsidRDefault="00DD7459" w:rsidP="00DD7459">
      <w:pPr>
        <w:ind w:left="851" w:hanging="851"/>
        <w:rPr>
          <w:lang w:eastAsia="en-GB" w:bidi="he-IL"/>
        </w:rPr>
      </w:pPr>
    </w:p>
    <w:p w14:paraId="0637A5C1" w14:textId="77777777" w:rsidR="00DD7459" w:rsidRPr="001551BF" w:rsidRDefault="00DD7459" w:rsidP="00DD7459">
      <w:pPr>
        <w:ind w:left="851" w:hanging="851"/>
        <w:rPr>
          <w:lang w:eastAsia="en-GB" w:bidi="he-IL"/>
        </w:rPr>
      </w:pPr>
      <w:r w:rsidRPr="001551BF">
        <w:rPr>
          <w:lang w:eastAsia="en-GB" w:bidi="he-IL"/>
        </w:rPr>
        <w:t xml:space="preserve">Timmins, Will N. </w:t>
      </w:r>
      <w:r w:rsidRPr="001551BF">
        <w:rPr>
          <w:i/>
          <w:iCs/>
          <w:lang w:eastAsia="en-GB" w:bidi="he-IL"/>
        </w:rPr>
        <w:t>Romans 7 and Christian Identity: A Study of the ‘I’ in Its Literary Context</w:t>
      </w:r>
      <w:r w:rsidRPr="001551BF">
        <w:rPr>
          <w:lang w:eastAsia="en-GB" w:bidi="he-IL"/>
        </w:rPr>
        <w:t>. Cambridge: Cambridge University Press, 2019.</w:t>
      </w:r>
    </w:p>
    <w:p w14:paraId="1FDE9756" w14:textId="77777777" w:rsidR="00DD7459" w:rsidRDefault="00DD7459" w:rsidP="00DD7459">
      <w:pPr>
        <w:ind w:left="851" w:hanging="851"/>
        <w:rPr>
          <w:lang w:eastAsia="en-GB" w:bidi="he-IL"/>
        </w:rPr>
      </w:pPr>
    </w:p>
    <w:p w14:paraId="396076E4" w14:textId="77777777" w:rsidR="00DD7459" w:rsidRPr="001551BF" w:rsidRDefault="00DD7459" w:rsidP="00DD7459">
      <w:pPr>
        <w:ind w:left="851" w:hanging="851"/>
        <w:rPr>
          <w:lang w:eastAsia="en-GB" w:bidi="he-IL"/>
        </w:rPr>
      </w:pPr>
      <w:r w:rsidRPr="001551BF">
        <w:rPr>
          <w:lang w:eastAsia="en-GB" w:bidi="he-IL"/>
        </w:rPr>
        <w:t xml:space="preserve">Turretin, Francis. </w:t>
      </w:r>
      <w:r w:rsidRPr="001551BF">
        <w:rPr>
          <w:i/>
          <w:iCs/>
          <w:lang w:eastAsia="en-GB" w:bidi="he-IL"/>
        </w:rPr>
        <w:t>Institutes of Elenctic Theology</w:t>
      </w:r>
      <w:r w:rsidRPr="001551BF">
        <w:rPr>
          <w:lang w:eastAsia="en-GB" w:bidi="he-IL"/>
        </w:rPr>
        <w:t>. Edited by James T. Dennison. Translated by George Musgrave Giger. 3 vols. Phillipsburg: P&amp;R Publishing, 1992.</w:t>
      </w:r>
    </w:p>
    <w:p w14:paraId="44BDC898" w14:textId="77777777" w:rsidR="00DD7459" w:rsidRDefault="00DD7459" w:rsidP="00DD7459">
      <w:pPr>
        <w:ind w:left="851" w:hanging="851"/>
        <w:rPr>
          <w:lang w:eastAsia="en-GB" w:bidi="he-IL"/>
        </w:rPr>
      </w:pPr>
    </w:p>
    <w:p w14:paraId="3FC538CC" w14:textId="77777777" w:rsidR="00DD7459" w:rsidRPr="001551BF" w:rsidRDefault="00DD7459" w:rsidP="00DD7459">
      <w:pPr>
        <w:ind w:left="851" w:hanging="851"/>
        <w:rPr>
          <w:lang w:eastAsia="en-GB" w:bidi="he-IL"/>
        </w:rPr>
      </w:pPr>
      <w:r w:rsidRPr="001551BF">
        <w:rPr>
          <w:lang w:eastAsia="en-GB" w:bidi="he-IL"/>
        </w:rPr>
        <w:t xml:space="preserve">Ursinus, Zacharias. </w:t>
      </w:r>
      <w:r w:rsidRPr="001551BF">
        <w:rPr>
          <w:i/>
          <w:iCs/>
          <w:lang w:eastAsia="en-GB" w:bidi="he-IL"/>
        </w:rPr>
        <w:t>Commentary on the Heidelberg Catechism</w:t>
      </w:r>
      <w:r w:rsidRPr="001551BF">
        <w:rPr>
          <w:lang w:eastAsia="en-GB" w:bidi="he-IL"/>
        </w:rPr>
        <w:t>. Translated by G. W. Williard. Reprint. Phillipsburg: P&amp;R Publishing, 1852.</w:t>
      </w:r>
    </w:p>
    <w:p w14:paraId="0C20D230" w14:textId="77777777" w:rsidR="00DD7459" w:rsidRDefault="00DD7459" w:rsidP="00DD7459">
      <w:pPr>
        <w:ind w:left="851" w:hanging="851"/>
        <w:rPr>
          <w:lang w:eastAsia="en-GB" w:bidi="he-IL"/>
        </w:rPr>
      </w:pPr>
    </w:p>
    <w:p w14:paraId="622C3A60" w14:textId="77777777" w:rsidR="00DD7459" w:rsidRPr="001551BF" w:rsidRDefault="00DD7459" w:rsidP="00DD7459">
      <w:pPr>
        <w:ind w:left="851" w:hanging="851"/>
        <w:rPr>
          <w:lang w:eastAsia="en-GB" w:bidi="he-IL"/>
        </w:rPr>
      </w:pPr>
      <w:r w:rsidRPr="001551BF">
        <w:rPr>
          <w:lang w:eastAsia="en-GB" w:bidi="he-IL"/>
        </w:rPr>
        <w:t xml:space="preserve">Velde, Roelf T. </w:t>
      </w:r>
      <w:proofErr w:type="spellStart"/>
      <w:r w:rsidRPr="001551BF">
        <w:rPr>
          <w:lang w:eastAsia="en-GB" w:bidi="he-IL"/>
        </w:rPr>
        <w:t>te</w:t>
      </w:r>
      <w:proofErr w:type="spellEnd"/>
      <w:r w:rsidRPr="001551BF">
        <w:rPr>
          <w:lang w:eastAsia="en-GB" w:bidi="he-IL"/>
        </w:rPr>
        <w:t xml:space="preserve">, and Willem J. van Asselt, eds. </w:t>
      </w:r>
      <w:r w:rsidRPr="001551BF">
        <w:rPr>
          <w:i/>
          <w:iCs/>
          <w:lang w:eastAsia="en-GB" w:bidi="he-IL"/>
        </w:rPr>
        <w:t xml:space="preserve">Synopsis </w:t>
      </w:r>
      <w:proofErr w:type="spellStart"/>
      <w:r w:rsidRPr="001551BF">
        <w:rPr>
          <w:i/>
          <w:iCs/>
          <w:lang w:eastAsia="en-GB" w:bidi="he-IL"/>
        </w:rPr>
        <w:t>Purioris</w:t>
      </w:r>
      <w:proofErr w:type="spellEnd"/>
      <w:r w:rsidRPr="001551BF">
        <w:rPr>
          <w:i/>
          <w:iCs/>
          <w:lang w:eastAsia="en-GB" w:bidi="he-IL"/>
        </w:rPr>
        <w:t xml:space="preserve"> Theologiae / Synopsis of a Purer Theology. Latin Text and English Translation: Volume 1, Disputations 1-23</w:t>
      </w:r>
      <w:r w:rsidRPr="001551BF">
        <w:rPr>
          <w:lang w:eastAsia="en-GB" w:bidi="he-IL"/>
        </w:rPr>
        <w:t>. Vol. 1. Leiden: Brill, 2014.</w:t>
      </w:r>
    </w:p>
    <w:p w14:paraId="55C864E4" w14:textId="77777777" w:rsidR="00DD7459" w:rsidRDefault="00DD7459" w:rsidP="00DD7459">
      <w:pPr>
        <w:ind w:left="851" w:hanging="851"/>
        <w:rPr>
          <w:lang w:eastAsia="en-GB" w:bidi="he-IL"/>
        </w:rPr>
      </w:pPr>
    </w:p>
    <w:p w14:paraId="03D36DE0" w14:textId="77777777" w:rsidR="00DD7459" w:rsidRPr="001551BF" w:rsidRDefault="00DD7459" w:rsidP="00DD7459">
      <w:pPr>
        <w:ind w:left="851" w:hanging="851"/>
        <w:rPr>
          <w:lang w:eastAsia="en-GB" w:bidi="he-IL"/>
        </w:rPr>
      </w:pPr>
      <w:proofErr w:type="spellStart"/>
      <w:r w:rsidRPr="001551BF">
        <w:rPr>
          <w:lang w:eastAsia="en-GB" w:bidi="he-IL"/>
        </w:rPr>
        <w:t>Vermigli</w:t>
      </w:r>
      <w:proofErr w:type="spellEnd"/>
      <w:r w:rsidRPr="001551BF">
        <w:rPr>
          <w:lang w:eastAsia="en-GB" w:bidi="he-IL"/>
        </w:rPr>
        <w:t xml:space="preserve">, Peter Martyr. </w:t>
      </w:r>
      <w:r w:rsidRPr="001551BF">
        <w:rPr>
          <w:i/>
          <w:iCs/>
          <w:lang w:eastAsia="en-GB" w:bidi="he-IL"/>
        </w:rPr>
        <w:t>Common places: On free will and the law</w:t>
      </w:r>
      <w:r w:rsidRPr="001551BF">
        <w:rPr>
          <w:lang w:eastAsia="en-GB" w:bidi="he-IL"/>
        </w:rPr>
        <w:t>. Translated by Joseph A. Tipton. Landrum: Davenant Press, 2021.</w:t>
      </w:r>
    </w:p>
    <w:p w14:paraId="612AE531" w14:textId="77777777" w:rsidR="00DD7459" w:rsidRDefault="00DD7459" w:rsidP="00DD7459">
      <w:pPr>
        <w:ind w:left="851" w:hanging="851"/>
        <w:rPr>
          <w:lang w:eastAsia="en-GB" w:bidi="he-IL"/>
        </w:rPr>
      </w:pPr>
    </w:p>
    <w:p w14:paraId="45A77931" w14:textId="77777777" w:rsidR="00DD7459" w:rsidRPr="001551BF" w:rsidRDefault="00DD7459" w:rsidP="00DD7459">
      <w:pPr>
        <w:ind w:left="851" w:hanging="851"/>
        <w:rPr>
          <w:lang w:eastAsia="en-GB" w:bidi="he-IL"/>
        </w:rPr>
      </w:pPr>
      <w:r w:rsidRPr="001551BF">
        <w:rPr>
          <w:lang w:eastAsia="en-GB" w:bidi="he-IL"/>
        </w:rPr>
        <w:t xml:space="preserve">———. </w:t>
      </w:r>
      <w:r w:rsidRPr="001551BF">
        <w:rPr>
          <w:i/>
          <w:iCs/>
          <w:lang w:eastAsia="en-GB" w:bidi="he-IL"/>
        </w:rPr>
        <w:t>Common Places: On Original Sin</w:t>
      </w:r>
      <w:r w:rsidRPr="001551BF">
        <w:rPr>
          <w:lang w:eastAsia="en-GB" w:bidi="he-IL"/>
        </w:rPr>
        <w:t>. Translated by Kirk M. Summers. Landrum: Davenant Press, 2019.</w:t>
      </w:r>
    </w:p>
    <w:p w14:paraId="44E13853" w14:textId="77777777" w:rsidR="00DD7459" w:rsidRDefault="00DD7459" w:rsidP="00DD7459">
      <w:pPr>
        <w:ind w:left="851" w:hanging="851"/>
        <w:rPr>
          <w:lang w:eastAsia="en-GB" w:bidi="he-IL"/>
        </w:rPr>
      </w:pPr>
    </w:p>
    <w:p w14:paraId="0F3A94BB" w14:textId="77777777" w:rsidR="00DD7459" w:rsidRPr="001551BF" w:rsidRDefault="00DD7459" w:rsidP="00DD7459">
      <w:pPr>
        <w:ind w:left="851" w:hanging="851"/>
        <w:rPr>
          <w:lang w:eastAsia="en-GB" w:bidi="he-IL"/>
        </w:rPr>
      </w:pPr>
      <w:r w:rsidRPr="001551BF">
        <w:rPr>
          <w:lang w:eastAsia="en-GB" w:bidi="he-IL"/>
        </w:rPr>
        <w:t xml:space="preserve">Walker, Andrew T. </w:t>
      </w:r>
      <w:r w:rsidRPr="001551BF">
        <w:rPr>
          <w:i/>
          <w:iCs/>
          <w:lang w:eastAsia="en-GB" w:bidi="he-IL"/>
        </w:rPr>
        <w:t>God and the Transgender Debate: What Does the Bible Actually Say about Gender Identity</w:t>
      </w:r>
      <w:r w:rsidRPr="001551BF">
        <w:rPr>
          <w:lang w:eastAsia="en-GB" w:bidi="he-IL"/>
        </w:rPr>
        <w:t>. Centralia, WA: Good Book Company, 2017.</w:t>
      </w:r>
    </w:p>
    <w:p w14:paraId="556895D6" w14:textId="77777777" w:rsidR="00DD7459" w:rsidRDefault="00DD7459" w:rsidP="00DD7459">
      <w:pPr>
        <w:ind w:left="851" w:hanging="851"/>
        <w:rPr>
          <w:lang w:eastAsia="en-GB" w:bidi="he-IL"/>
        </w:rPr>
      </w:pPr>
    </w:p>
    <w:p w14:paraId="28490CA8" w14:textId="77777777" w:rsidR="00DD7459" w:rsidRPr="001551BF" w:rsidRDefault="00DD7459" w:rsidP="00DD7459">
      <w:pPr>
        <w:ind w:left="851" w:hanging="851"/>
        <w:rPr>
          <w:lang w:eastAsia="en-GB" w:bidi="he-IL"/>
        </w:rPr>
      </w:pPr>
      <w:r w:rsidRPr="001551BF">
        <w:rPr>
          <w:lang w:eastAsia="en-GB" w:bidi="he-IL"/>
        </w:rPr>
        <w:t xml:space="preserve">Watson, Thomas. </w:t>
      </w:r>
      <w:r w:rsidRPr="001551BF">
        <w:rPr>
          <w:i/>
          <w:iCs/>
          <w:lang w:eastAsia="en-GB" w:bidi="he-IL"/>
        </w:rPr>
        <w:t>The Doctrine of Repentance</w:t>
      </w:r>
      <w:r w:rsidRPr="001551BF">
        <w:rPr>
          <w:lang w:eastAsia="en-GB" w:bidi="he-IL"/>
        </w:rPr>
        <w:t>. Edinburgh: Banner of Truth, 1987.</w:t>
      </w:r>
    </w:p>
    <w:p w14:paraId="157761AD" w14:textId="77777777" w:rsidR="00DD7459" w:rsidRDefault="00DD7459" w:rsidP="00DD7459">
      <w:pPr>
        <w:ind w:left="851" w:hanging="851"/>
        <w:rPr>
          <w:lang w:eastAsia="en-GB" w:bidi="he-IL"/>
        </w:rPr>
      </w:pPr>
    </w:p>
    <w:p w14:paraId="1FEAD8C1" w14:textId="77777777" w:rsidR="00DD7459" w:rsidRPr="001551BF" w:rsidRDefault="00DD7459" w:rsidP="00DD7459">
      <w:pPr>
        <w:ind w:left="851" w:hanging="851"/>
        <w:rPr>
          <w:lang w:eastAsia="en-GB" w:bidi="he-IL"/>
        </w:rPr>
      </w:pPr>
      <w:r w:rsidRPr="001551BF">
        <w:rPr>
          <w:lang w:eastAsia="en-GB" w:bidi="he-IL"/>
        </w:rPr>
        <w:t xml:space="preserve">Wedgeworth, Stephen. ‘The Heart Wants What It Wants: A Protestant Assessment of the Doctrine of Concupiscence’. In </w:t>
      </w:r>
      <w:r w:rsidRPr="001551BF">
        <w:rPr>
          <w:i/>
          <w:iCs/>
          <w:lang w:eastAsia="en-GB" w:bidi="he-IL"/>
        </w:rPr>
        <w:t>Ruined Sinners to Reclaim: Sin and Depravity in Historical, Biblical, Theological, and Pastoral Perspective</w:t>
      </w:r>
      <w:r w:rsidRPr="001551BF">
        <w:rPr>
          <w:lang w:eastAsia="en-GB" w:bidi="he-IL"/>
        </w:rPr>
        <w:t>, edited by David Gibson and Jonathan Gibson, 633–67. Wheaton: Crossway, 2024.</w:t>
      </w:r>
    </w:p>
    <w:p w14:paraId="0F8A32B7" w14:textId="77777777" w:rsidR="00DD7459" w:rsidRDefault="00DD7459" w:rsidP="00DD7459">
      <w:pPr>
        <w:ind w:left="851" w:hanging="851"/>
        <w:rPr>
          <w:lang w:eastAsia="en-GB" w:bidi="he-IL"/>
        </w:rPr>
      </w:pPr>
    </w:p>
    <w:p w14:paraId="43C85EB6" w14:textId="77777777" w:rsidR="00DD7459" w:rsidRPr="001551BF" w:rsidRDefault="00DD7459" w:rsidP="00DD7459">
      <w:pPr>
        <w:ind w:left="851" w:hanging="851"/>
        <w:rPr>
          <w:lang w:eastAsia="en-GB" w:bidi="he-IL"/>
        </w:rPr>
      </w:pPr>
      <w:r w:rsidRPr="001551BF">
        <w:rPr>
          <w:lang w:eastAsia="en-GB" w:bidi="he-IL"/>
        </w:rPr>
        <w:t xml:space="preserve">Williams, Garry. ‘Total Depravity and God’s Covenant with Adam (2): The Imputation of Adam’s Sin’. In </w:t>
      </w:r>
      <w:r w:rsidRPr="001551BF">
        <w:rPr>
          <w:i/>
          <w:iCs/>
          <w:lang w:eastAsia="en-GB" w:bidi="he-IL"/>
        </w:rPr>
        <w:t>Ruined Sinners to Reclaim: Sin and Depravity in Historical, Biblical, Theological, and Pastoral Perspective</w:t>
      </w:r>
      <w:r w:rsidRPr="001551BF">
        <w:rPr>
          <w:lang w:eastAsia="en-GB" w:bidi="he-IL"/>
        </w:rPr>
        <w:t>, edited by David Gibson and Jonathan Gibson, 591–632. Wheaton: Crossway, 2024.</w:t>
      </w:r>
    </w:p>
    <w:p w14:paraId="78E649D9" w14:textId="77777777" w:rsidR="00DD7459" w:rsidRDefault="00DD7459" w:rsidP="00DD7459">
      <w:pPr>
        <w:ind w:left="851" w:hanging="851"/>
        <w:rPr>
          <w:lang w:eastAsia="en-GB" w:bidi="he-IL"/>
        </w:rPr>
      </w:pPr>
    </w:p>
    <w:p w14:paraId="35AC12F4" w14:textId="77777777" w:rsidR="00DD7459" w:rsidRPr="0050081B" w:rsidRDefault="00DD7459" w:rsidP="00DD7459">
      <w:pPr>
        <w:ind w:left="851" w:hanging="851"/>
        <w:rPr>
          <w:lang w:eastAsia="en-GB" w:bidi="he-IL"/>
        </w:rPr>
      </w:pPr>
      <w:r w:rsidRPr="001551BF">
        <w:rPr>
          <w:lang w:eastAsia="en-GB" w:bidi="he-IL"/>
        </w:rPr>
        <w:t xml:space="preserve">Zanchi, Girolamo. </w:t>
      </w:r>
      <w:r w:rsidRPr="001551BF">
        <w:rPr>
          <w:i/>
          <w:iCs/>
          <w:lang w:eastAsia="en-GB" w:bidi="he-IL"/>
        </w:rPr>
        <w:t xml:space="preserve">De </w:t>
      </w:r>
      <w:proofErr w:type="spellStart"/>
      <w:r w:rsidRPr="001551BF">
        <w:rPr>
          <w:i/>
          <w:iCs/>
          <w:lang w:eastAsia="en-GB" w:bidi="he-IL"/>
        </w:rPr>
        <w:t>Religione</w:t>
      </w:r>
      <w:proofErr w:type="spellEnd"/>
      <w:r w:rsidRPr="001551BF">
        <w:rPr>
          <w:i/>
          <w:iCs/>
          <w:lang w:eastAsia="en-GB" w:bidi="he-IL"/>
        </w:rPr>
        <w:t xml:space="preserve"> Christiana Fides—Confession of Christian Religion</w:t>
      </w:r>
      <w:r w:rsidRPr="001551BF">
        <w:rPr>
          <w:lang w:eastAsia="en-GB" w:bidi="he-IL"/>
        </w:rPr>
        <w:t xml:space="preserve">. Edited by Luca </w:t>
      </w:r>
      <w:proofErr w:type="spellStart"/>
      <w:r w:rsidRPr="001551BF">
        <w:rPr>
          <w:lang w:eastAsia="en-GB" w:bidi="he-IL"/>
        </w:rPr>
        <w:t>Baschera</w:t>
      </w:r>
      <w:proofErr w:type="spellEnd"/>
      <w:r w:rsidRPr="001551BF">
        <w:rPr>
          <w:lang w:eastAsia="en-GB" w:bidi="he-IL"/>
        </w:rPr>
        <w:t xml:space="preserve"> and Christian Moser. Studies in the History of Christian Traditions. Leiden: Brill, 2007.</w:t>
      </w:r>
    </w:p>
    <w:p w14:paraId="2619A4CA" w14:textId="651487A3" w:rsidR="00EB0B99" w:rsidRPr="00EB0B99" w:rsidRDefault="00EB0B99" w:rsidP="00DD7459">
      <w:pPr>
        <w:spacing w:after="240"/>
        <w:ind w:left="851" w:hanging="851"/>
        <w:rPr>
          <w:lang w:eastAsia="en-GB" w:bidi="he-IL"/>
        </w:rPr>
      </w:pPr>
    </w:p>
    <w:sectPr w:rsidR="00EB0B99" w:rsidRPr="00EB0B99" w:rsidSect="009B316C">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04BD" w14:textId="77777777" w:rsidR="005B2A0D" w:rsidRDefault="005B2A0D" w:rsidP="0050081B">
      <w:r>
        <w:separator/>
      </w:r>
    </w:p>
  </w:endnote>
  <w:endnote w:type="continuationSeparator" w:id="0">
    <w:p w14:paraId="74EED6A8" w14:textId="77777777" w:rsidR="005B2A0D" w:rsidRDefault="005B2A0D" w:rsidP="0050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SystemUI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8140343"/>
      <w:docPartObj>
        <w:docPartGallery w:val="Page Numbers (Bottom of Page)"/>
        <w:docPartUnique/>
      </w:docPartObj>
    </w:sdtPr>
    <w:sdtContent>
      <w:p w14:paraId="110B9459" w14:textId="77777777" w:rsidR="00E23B55" w:rsidRDefault="00E23B55" w:rsidP="000F4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6D30F" w14:textId="77777777" w:rsidR="00E23B55" w:rsidRDefault="00E23B55" w:rsidP="00F85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422449"/>
      <w:docPartObj>
        <w:docPartGallery w:val="Page Numbers (Bottom of Page)"/>
        <w:docPartUnique/>
      </w:docPartObj>
    </w:sdtPr>
    <w:sdtEndPr>
      <w:rPr>
        <w:rStyle w:val="PageNumber"/>
        <w:szCs w:val="18"/>
      </w:rPr>
    </w:sdtEndPr>
    <w:sdtContent>
      <w:p w14:paraId="370FEBC0" w14:textId="77777777" w:rsidR="00E23B55" w:rsidRPr="00F85EB7" w:rsidRDefault="00E23B55" w:rsidP="000F42D4">
        <w:pPr>
          <w:pStyle w:val="Footer"/>
          <w:framePr w:wrap="none" w:vAnchor="text" w:hAnchor="margin" w:xAlign="right" w:y="1"/>
          <w:rPr>
            <w:rStyle w:val="PageNumber"/>
            <w:szCs w:val="18"/>
          </w:rPr>
        </w:pPr>
        <w:r w:rsidRPr="00F85EB7">
          <w:rPr>
            <w:rStyle w:val="PageNumber"/>
            <w:szCs w:val="18"/>
          </w:rPr>
          <w:fldChar w:fldCharType="begin"/>
        </w:r>
        <w:r w:rsidRPr="00F85EB7">
          <w:rPr>
            <w:rStyle w:val="PageNumber"/>
            <w:szCs w:val="18"/>
          </w:rPr>
          <w:instrText xml:space="preserve"> PAGE </w:instrText>
        </w:r>
        <w:r w:rsidRPr="00F85EB7">
          <w:rPr>
            <w:rStyle w:val="PageNumber"/>
            <w:szCs w:val="18"/>
          </w:rPr>
          <w:fldChar w:fldCharType="separate"/>
        </w:r>
        <w:r w:rsidRPr="00F85EB7">
          <w:rPr>
            <w:rStyle w:val="PageNumber"/>
            <w:noProof/>
            <w:szCs w:val="18"/>
          </w:rPr>
          <w:t>1</w:t>
        </w:r>
        <w:r w:rsidRPr="00F85EB7">
          <w:rPr>
            <w:rStyle w:val="PageNumber"/>
            <w:szCs w:val="18"/>
          </w:rPr>
          <w:fldChar w:fldCharType="end"/>
        </w:r>
      </w:p>
    </w:sdtContent>
  </w:sdt>
  <w:p w14:paraId="78D3E6D5" w14:textId="73156510" w:rsidR="00E23B55" w:rsidRPr="00F85EB7" w:rsidRDefault="00E23B55" w:rsidP="003117C8">
    <w:pPr>
      <w:pStyle w:val="Footer"/>
      <w:ind w:right="360"/>
      <w:rPr>
        <w:szCs w:val="18"/>
      </w:rPr>
    </w:pPr>
    <w:r w:rsidRPr="00F85EB7">
      <w:rPr>
        <w:szCs w:val="18"/>
      </w:rPr>
      <w:t xml:space="preserve">© Matthew Mason </w:t>
    </w:r>
    <w:r w:rsidR="003117C8">
      <w:rPr>
        <w:szCs w:val="18"/>
      </w:rPr>
      <w:t>2024</w:t>
    </w:r>
    <w:r>
      <w:rPr>
        <w:szCs w:val="18"/>
      </w:rPr>
      <w:tab/>
    </w: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5837" w14:textId="77777777" w:rsidR="005B2A0D" w:rsidRDefault="005B2A0D" w:rsidP="0050081B">
      <w:r>
        <w:separator/>
      </w:r>
    </w:p>
  </w:footnote>
  <w:footnote w:type="continuationSeparator" w:id="0">
    <w:p w14:paraId="52586B4D" w14:textId="77777777" w:rsidR="005B2A0D" w:rsidRDefault="005B2A0D" w:rsidP="0050081B">
      <w:r>
        <w:continuationSeparator/>
      </w:r>
    </w:p>
  </w:footnote>
  <w:footnote w:id="1">
    <w:p w14:paraId="4BA77A83" w14:textId="5ED3C873" w:rsidR="00F85E8A" w:rsidRPr="00F85E8A" w:rsidRDefault="00F85E8A">
      <w:pPr>
        <w:pStyle w:val="FootnoteText"/>
      </w:pPr>
      <w:r>
        <w:rPr>
          <w:rStyle w:val="FootnoteReference"/>
        </w:rPr>
        <w:footnoteRef/>
      </w:r>
      <w:r>
        <w:t xml:space="preserve"> Turretin</w:t>
      </w:r>
      <w:r w:rsidR="003956BB">
        <w:t xml:space="preserve"> distinguishes natural concupiscence (the concupiscible appetite which in and of itself is neither morally good nor evil); morally good concupiscence (desire for a lawful object); and morally evil concupiscence (desire for an ‘unjust and unlawful object’. </w:t>
      </w:r>
      <w:r w:rsidR="00F4316B" w:rsidRPr="00F4316B">
        <w:rPr>
          <w:rFonts w:cs="Times New Roman"/>
        </w:rPr>
        <w:t xml:space="preserve">Francis Turretin, </w:t>
      </w:r>
      <w:r w:rsidR="00F4316B" w:rsidRPr="00F4316B">
        <w:rPr>
          <w:rFonts w:cs="Times New Roman"/>
          <w:i/>
          <w:iCs/>
        </w:rPr>
        <w:t>Institutes of Elenctic Theology</w:t>
      </w:r>
      <w:r w:rsidR="00F4316B" w:rsidRPr="00F4316B">
        <w:rPr>
          <w:rFonts w:cs="Times New Roman"/>
        </w:rPr>
        <w:t>, ed. James T. Dennison, trans. George Musgrave Giger, 3 vols (Phillipsburg: P&amp;R Publishing, 1992)</w:t>
      </w:r>
      <w:r w:rsidR="00F4316B">
        <w:t>, 11.21.1.</w:t>
      </w:r>
    </w:p>
  </w:footnote>
  <w:footnote w:id="2">
    <w:p w14:paraId="45EC019E" w14:textId="17502B6A" w:rsidR="0053315C" w:rsidRPr="00BD261F" w:rsidRDefault="0053315C" w:rsidP="0053315C">
      <w:pPr>
        <w:pStyle w:val="FootnoteText"/>
        <w:rPr>
          <w:lang w:val="en-US"/>
        </w:rPr>
      </w:pPr>
      <w:r w:rsidRPr="00585E83">
        <w:rPr>
          <w:rStyle w:val="FootnoteReference"/>
        </w:rPr>
        <w:footnoteRef/>
      </w:r>
      <w:r>
        <w:t xml:space="preserve"> </w:t>
      </w:r>
      <w:r w:rsidRPr="002B263A">
        <w:rPr>
          <w:rFonts w:cs="Times New Roman"/>
        </w:rPr>
        <w:t xml:space="preserve">Herman Bavinck, </w:t>
      </w:r>
      <w:r w:rsidRPr="002B263A">
        <w:rPr>
          <w:rFonts w:cs="Times New Roman"/>
          <w:i/>
          <w:iCs/>
        </w:rPr>
        <w:t>Reformed Dogmatics</w:t>
      </w:r>
      <w:r w:rsidRPr="002B263A">
        <w:rPr>
          <w:rFonts w:cs="Times New Roman"/>
        </w:rPr>
        <w:t>, ed. John Bolt, trans. John Vriend, 4 vols (Grand Rapids: Baker Academic, 2003)</w:t>
      </w:r>
      <w:r>
        <w:t>, III.98.</w:t>
      </w:r>
    </w:p>
  </w:footnote>
  <w:footnote w:id="3">
    <w:p w14:paraId="105C95D3" w14:textId="7EC5B42A" w:rsidR="00615A36" w:rsidRPr="0079492D" w:rsidRDefault="00615A36">
      <w:pPr>
        <w:pStyle w:val="FootnoteText"/>
      </w:pPr>
      <w:r w:rsidRPr="00585E83">
        <w:rPr>
          <w:rStyle w:val="FootnoteReference"/>
        </w:rPr>
        <w:footnoteRef/>
      </w:r>
      <w:r>
        <w:t xml:space="preserve"> I am working here with a broad definition of original sin. More narrowly, original sin refers to the </w:t>
      </w:r>
      <w:r w:rsidR="004773A1">
        <w:t>hereditary</w:t>
      </w:r>
      <w:r w:rsidR="0079492D">
        <w:t xml:space="preserve"> </w:t>
      </w:r>
      <w:r>
        <w:t>corruption of our natur</w:t>
      </w:r>
      <w:r w:rsidR="0079492D">
        <w:t xml:space="preserve">e; cf. Calvin, </w:t>
      </w:r>
      <w:r w:rsidR="0079492D">
        <w:rPr>
          <w:i/>
          <w:iCs/>
        </w:rPr>
        <w:t xml:space="preserve">Inst. </w:t>
      </w:r>
      <w:r w:rsidR="0079492D">
        <w:t xml:space="preserve">II.i.8. But as Garry Williams notes, </w:t>
      </w:r>
      <w:r w:rsidR="004773A1">
        <w:t xml:space="preserve">‘In practice, the term is used more loosely’, to include </w:t>
      </w:r>
      <w:r w:rsidR="00813AEC">
        <w:t>both the innate corruption of the heart</w:t>
      </w:r>
      <w:r w:rsidR="004773A1">
        <w:t xml:space="preserve"> and the imputation of Adam’s sin and guilt to his </w:t>
      </w:r>
      <w:r w:rsidR="00813AEC">
        <w:t>descendants</w:t>
      </w:r>
      <w:r w:rsidR="004773A1">
        <w:t xml:space="preserve">. </w:t>
      </w:r>
      <w:r w:rsidR="00555F9D" w:rsidRPr="00555F9D">
        <w:rPr>
          <w:rFonts w:cs="Times New Roman"/>
        </w:rPr>
        <w:t xml:space="preserve">Garry Williams, ‘Total Depravity and God’s Covenant with Adam (2): The Imputation of Adam’s Sin’, in </w:t>
      </w:r>
      <w:r w:rsidR="00555F9D" w:rsidRPr="00555F9D">
        <w:rPr>
          <w:rFonts w:cs="Times New Roman"/>
          <w:i/>
          <w:iCs/>
        </w:rPr>
        <w:t>Ruined Sinners to Reclaim: Sin and Depravity in Historical, Biblical, Theological, and Pastoral Perspective</w:t>
      </w:r>
      <w:r w:rsidR="00555F9D" w:rsidRPr="00555F9D">
        <w:rPr>
          <w:rFonts w:cs="Times New Roman"/>
        </w:rPr>
        <w:t>, ed. David Gibson and Jonathan Gibson (Wheaton: Crossway, 2024), 591–92.</w:t>
      </w:r>
    </w:p>
  </w:footnote>
  <w:footnote w:id="4">
    <w:p w14:paraId="7BCA58AE" w14:textId="3CEDD935" w:rsidR="00C26973" w:rsidRDefault="00C26973">
      <w:pPr>
        <w:pStyle w:val="FootnoteText"/>
      </w:pPr>
      <w:r w:rsidRPr="00585E83">
        <w:rPr>
          <w:rStyle w:val="FootnoteReference"/>
        </w:rPr>
        <w:footnoteRef/>
      </w:r>
      <w:r>
        <w:t xml:space="preserve"> Canons of Dort, III-IV.1.</w:t>
      </w:r>
    </w:p>
  </w:footnote>
  <w:footnote w:id="5">
    <w:p w14:paraId="777FA2C0" w14:textId="6FE32DDA" w:rsidR="00357143" w:rsidRDefault="00357143">
      <w:pPr>
        <w:pStyle w:val="FootnoteText"/>
      </w:pPr>
      <w:r w:rsidRPr="00585E83">
        <w:rPr>
          <w:rStyle w:val="FootnoteReference"/>
        </w:rPr>
        <w:footnoteRef/>
      </w:r>
      <w:r>
        <w:t xml:space="preserve"> Article IX is identical to Article VIII of the Forty-Two Articles of </w:t>
      </w:r>
      <w:r w:rsidR="00960385">
        <w:t>1553 (a new Article V, ‘Of the Holy Ghost’, was added in 1571).</w:t>
      </w:r>
    </w:p>
  </w:footnote>
  <w:footnote w:id="6">
    <w:p w14:paraId="31BE75D0" w14:textId="5CB883F7" w:rsidR="00667EC7" w:rsidRDefault="00667EC7">
      <w:pPr>
        <w:pStyle w:val="FootnoteText"/>
      </w:pPr>
      <w:r w:rsidRPr="00585E83">
        <w:rPr>
          <w:rStyle w:val="FootnoteReference"/>
        </w:rPr>
        <w:footnoteRef/>
      </w:r>
      <w:r>
        <w:t xml:space="preserve"> Cf. Heidelberg Catechism, questions 10, 109, 113.</w:t>
      </w:r>
    </w:p>
  </w:footnote>
  <w:footnote w:id="7">
    <w:p w14:paraId="1B26D089" w14:textId="20ABD903" w:rsidR="00853A24" w:rsidRPr="00853A24" w:rsidRDefault="00853A24" w:rsidP="00DD7459">
      <w:pPr>
        <w:pStyle w:val="FootnoteText"/>
      </w:pPr>
      <w:r>
        <w:rPr>
          <w:rStyle w:val="FootnoteReference"/>
        </w:rPr>
        <w:footnoteRef/>
      </w:r>
      <w:r>
        <w:t xml:space="preserve"> </w:t>
      </w:r>
      <w:r w:rsidR="00DD7459">
        <w:t xml:space="preserve">Cf. </w:t>
      </w:r>
      <w:r w:rsidR="00DD7459" w:rsidRPr="00A77E06">
        <w:rPr>
          <w:rFonts w:cs="Times New Roman"/>
        </w:rPr>
        <w:t>Wedgeworth, ‘Heart Wants’, 667</w:t>
      </w:r>
      <w:r w:rsidR="00DD7459">
        <w:t>: ‘</w:t>
      </w:r>
      <w:r>
        <w:t>the more we understand the doctrine of concupiscence, the more we understand the gospel’.</w:t>
      </w:r>
      <w:r w:rsidR="00DD7459" w:rsidRPr="00853A24">
        <w:t xml:space="preserve"> </w:t>
      </w:r>
    </w:p>
  </w:footnote>
  <w:footnote w:id="8">
    <w:p w14:paraId="3C8548B8" w14:textId="354F810A" w:rsidR="00B24B86" w:rsidRDefault="00B24B86">
      <w:pPr>
        <w:pStyle w:val="FootnoteText"/>
      </w:pPr>
      <w:r w:rsidRPr="00585E83">
        <w:rPr>
          <w:rStyle w:val="FootnoteReference"/>
        </w:rPr>
        <w:footnoteRef/>
      </w:r>
      <w:r>
        <w:t xml:space="preserve"> </w:t>
      </w:r>
      <w:r w:rsidRPr="00B24B86">
        <w:rPr>
          <w:rFonts w:cs="Times New Roman"/>
        </w:rPr>
        <w:t xml:space="preserve">Hubert Jedin, </w:t>
      </w:r>
      <w:r w:rsidRPr="00B24B86">
        <w:rPr>
          <w:rFonts w:cs="Times New Roman"/>
          <w:i/>
          <w:iCs/>
        </w:rPr>
        <w:t>A History of the Council of Trent. Volume II: The First Sessions at Trent, 1545-47</w:t>
      </w:r>
      <w:r w:rsidRPr="00B24B86">
        <w:rPr>
          <w:rFonts w:cs="Times New Roman"/>
        </w:rPr>
        <w:t>, trans. Ernest Graf (Edinburgh: Thomas Nelson and Sons, 1961), 144.</w:t>
      </w:r>
    </w:p>
  </w:footnote>
  <w:footnote w:id="9">
    <w:p w14:paraId="77D5265A" w14:textId="7E3EA740" w:rsidR="00390EF9" w:rsidRPr="00390EF9" w:rsidRDefault="00390EF9">
      <w:pPr>
        <w:pStyle w:val="FootnoteText"/>
      </w:pPr>
      <w:r w:rsidRPr="00585E83">
        <w:rPr>
          <w:rStyle w:val="FootnoteReference"/>
        </w:rPr>
        <w:footnoteRef/>
      </w:r>
      <w:r>
        <w:t xml:space="preserve"> Norman P. Tanner, ed., </w:t>
      </w:r>
      <w:r>
        <w:rPr>
          <w:i/>
          <w:iCs/>
        </w:rPr>
        <w:t xml:space="preserve">Decrees of the Ecumenical Councils. Volume II: Trent to Vatican II </w:t>
      </w:r>
      <w:r>
        <w:t>(London: Sheed &amp; Ward, 1990)</w:t>
      </w:r>
      <w:r w:rsidR="00632F64">
        <w:t>, 667; italics original; bold emphasis mine.</w:t>
      </w:r>
    </w:p>
  </w:footnote>
  <w:footnote w:id="10">
    <w:p w14:paraId="35A9200C" w14:textId="7E64FAF7" w:rsidR="003C249B" w:rsidRDefault="003C249B">
      <w:pPr>
        <w:pStyle w:val="FootnoteText"/>
      </w:pPr>
      <w:r w:rsidRPr="00585E83">
        <w:rPr>
          <w:rStyle w:val="FootnoteReference"/>
        </w:rPr>
        <w:footnoteRef/>
      </w:r>
      <w:r>
        <w:t xml:space="preserve"> </w:t>
      </w:r>
      <w:r w:rsidR="00482B33" w:rsidRPr="00482B33">
        <w:rPr>
          <w:rFonts w:cs="Times New Roman"/>
        </w:rPr>
        <w:t xml:space="preserve">Jedin, </w:t>
      </w:r>
      <w:r w:rsidR="00482B33" w:rsidRPr="00482B33">
        <w:rPr>
          <w:rFonts w:cs="Times New Roman"/>
          <w:i/>
          <w:iCs/>
        </w:rPr>
        <w:t>History of the Council of Trent</w:t>
      </w:r>
      <w:r w:rsidR="00482B33" w:rsidRPr="00482B33">
        <w:rPr>
          <w:rFonts w:cs="Times New Roman"/>
        </w:rPr>
        <w:t>, 162.</w:t>
      </w:r>
    </w:p>
  </w:footnote>
  <w:footnote w:id="11">
    <w:p w14:paraId="01A0327B" w14:textId="7905D263" w:rsidR="008E53E4" w:rsidRDefault="008E53E4" w:rsidP="008E53E4">
      <w:pPr>
        <w:pStyle w:val="FootnoteText"/>
      </w:pPr>
      <w:r w:rsidRPr="00585E83">
        <w:rPr>
          <w:rStyle w:val="FootnoteReference"/>
        </w:rPr>
        <w:footnoteRef/>
      </w:r>
      <w:r>
        <w:t xml:space="preserve"> </w:t>
      </w:r>
      <w:r w:rsidRPr="008E53E4">
        <w:rPr>
          <w:i/>
          <w:iCs/>
        </w:rPr>
        <w:t>Catechism of the Catholic Church</w:t>
      </w:r>
      <w:r>
        <w:t xml:space="preserve">, 2515; italics mine. In discussing original sin, the Catechism refers to concupiscence as an ‘inclination to evil’ (405). The Catechism’s teaching is </w:t>
      </w:r>
      <w:r w:rsidR="00482B33">
        <w:t xml:space="preserve">explicitly </w:t>
      </w:r>
      <w:r>
        <w:t>rooted in the decrees of the Council of Trent.</w:t>
      </w:r>
    </w:p>
  </w:footnote>
  <w:footnote w:id="12">
    <w:p w14:paraId="693D18C4" w14:textId="77777777" w:rsidR="00B431B8" w:rsidRPr="004A5548" w:rsidRDefault="00B431B8" w:rsidP="00B431B8">
      <w:pPr>
        <w:pStyle w:val="FootnoteText"/>
        <w:rPr>
          <w:lang w:val="en-US"/>
        </w:rPr>
      </w:pPr>
      <w:r w:rsidRPr="00585E83">
        <w:rPr>
          <w:rStyle w:val="FootnoteReference"/>
        </w:rPr>
        <w:footnoteRef/>
      </w:r>
      <w:r>
        <w:t xml:space="preserve"> </w:t>
      </w:r>
      <w:r>
        <w:rPr>
          <w:lang w:val="en-US"/>
        </w:rPr>
        <w:t xml:space="preserve">Girolamo Zanchi, </w:t>
      </w:r>
      <w:r>
        <w:rPr>
          <w:i/>
          <w:iCs/>
          <w:lang w:val="en-US"/>
        </w:rPr>
        <w:t>Confession of the Christian Religion</w:t>
      </w:r>
      <w:r>
        <w:rPr>
          <w:lang w:val="en-US"/>
        </w:rPr>
        <w:t>, VIII.v.</w:t>
      </w:r>
    </w:p>
  </w:footnote>
  <w:footnote w:id="13">
    <w:p w14:paraId="046056F8" w14:textId="7BB11E1B" w:rsidR="00BA4F6C" w:rsidRPr="00BA4F6C" w:rsidRDefault="00BA4F6C">
      <w:pPr>
        <w:pStyle w:val="FootnoteText"/>
        <w:rPr>
          <w:lang w:val="en-US"/>
        </w:rPr>
      </w:pPr>
      <w:r>
        <w:rPr>
          <w:rStyle w:val="FootnoteReference"/>
        </w:rPr>
        <w:footnoteRef/>
      </w:r>
      <w:r>
        <w:t xml:space="preserve"> </w:t>
      </w:r>
      <w:r w:rsidRPr="00BA4F6C">
        <w:rPr>
          <w:rFonts w:cs="Times New Roman"/>
        </w:rPr>
        <w:t xml:space="preserve">Turretin, </w:t>
      </w:r>
      <w:r w:rsidRPr="00BA4F6C">
        <w:rPr>
          <w:rFonts w:cs="Times New Roman"/>
          <w:i/>
          <w:iCs/>
        </w:rPr>
        <w:t>Institutes</w:t>
      </w:r>
      <w:r>
        <w:t>, 11.21.10.</w:t>
      </w:r>
    </w:p>
  </w:footnote>
  <w:footnote w:id="14">
    <w:p w14:paraId="0AA5BC66" w14:textId="2CC892CA" w:rsidR="00AC1F91" w:rsidRDefault="00AC1F91">
      <w:pPr>
        <w:pStyle w:val="FootnoteText"/>
      </w:pPr>
      <w:r w:rsidRPr="00585E83">
        <w:rPr>
          <w:rStyle w:val="FootnoteReference"/>
        </w:rPr>
        <w:footnoteRef/>
      </w:r>
      <w:r>
        <w:t xml:space="preserve"> </w:t>
      </w:r>
      <w:r w:rsidR="00F57FD4" w:rsidRPr="00F57FD4">
        <w:rPr>
          <w:rFonts w:cs="Times New Roman"/>
        </w:rPr>
        <w:t xml:space="preserve">Zacharias Ursinus, </w:t>
      </w:r>
      <w:r w:rsidR="00F57FD4" w:rsidRPr="00F57FD4">
        <w:rPr>
          <w:rFonts w:cs="Times New Roman"/>
          <w:i/>
          <w:iCs/>
        </w:rPr>
        <w:t>Commentary on the Heidelberg Catechism</w:t>
      </w:r>
      <w:r w:rsidR="00F57FD4" w:rsidRPr="00F57FD4">
        <w:rPr>
          <w:rFonts w:cs="Times New Roman"/>
        </w:rPr>
        <w:t>, trans. G. W. Williard, Reprint (Phillipsburg: P&amp;R Publishing, 1852), 37.</w:t>
      </w:r>
    </w:p>
  </w:footnote>
  <w:footnote w:id="15">
    <w:p w14:paraId="370EA979" w14:textId="19D5F77D" w:rsidR="00DD7459" w:rsidRPr="00DD7459" w:rsidRDefault="00DD7459">
      <w:pPr>
        <w:pStyle w:val="FootnoteText"/>
      </w:pPr>
      <w:r>
        <w:rPr>
          <w:rStyle w:val="FootnoteReference"/>
        </w:rPr>
        <w:footnoteRef/>
      </w:r>
      <w:r>
        <w:t xml:space="preserve"> I cite the Latin-English edition in what follows. The same translation can be found in a much cheaper English only edition. </w:t>
      </w:r>
      <w:r w:rsidRPr="00DD7459">
        <w:rPr>
          <w:rFonts w:cs="Times New Roman"/>
        </w:rPr>
        <w:t xml:space="preserve">William den Boer and Reimer A. Faber, eds., </w:t>
      </w:r>
      <w:r w:rsidRPr="00DD7459">
        <w:rPr>
          <w:rFonts w:cs="Times New Roman"/>
          <w:i/>
          <w:iCs/>
        </w:rPr>
        <w:t>Synopsis of a Purer Theology. Volume I: Disputations 1-31</w:t>
      </w:r>
      <w:r w:rsidRPr="00DD7459">
        <w:rPr>
          <w:rFonts w:cs="Times New Roman"/>
        </w:rPr>
        <w:t>, trans. Reimer A. Faber (Davenant Press, 2023).</w:t>
      </w:r>
    </w:p>
  </w:footnote>
  <w:footnote w:id="16">
    <w:p w14:paraId="3B1FCB2A" w14:textId="54DCDFBA" w:rsidR="00E013A4" w:rsidRPr="00E013A4" w:rsidRDefault="00E013A4">
      <w:pPr>
        <w:pStyle w:val="FootnoteText"/>
        <w:rPr>
          <w:lang w:val="en-US"/>
        </w:rPr>
      </w:pPr>
      <w:r>
        <w:rPr>
          <w:rStyle w:val="FootnoteReference"/>
        </w:rPr>
        <w:footnoteRef/>
      </w:r>
      <w:r>
        <w:t xml:space="preserve"> </w:t>
      </w:r>
      <w:r w:rsidR="003A7463" w:rsidRPr="003A7463">
        <w:rPr>
          <w:rFonts w:cs="Times New Roman"/>
        </w:rPr>
        <w:t xml:space="preserve">Roelf T. te Velde and Willem J. van Asselt, eds., </w:t>
      </w:r>
      <w:r w:rsidR="003A7463" w:rsidRPr="003A7463">
        <w:rPr>
          <w:rFonts w:cs="Times New Roman"/>
          <w:i/>
          <w:iCs/>
        </w:rPr>
        <w:t>Synopsis Purioris Theologiae / Synopsis of a Purer Theology. Latin Text and English Translation: Volume 1, Disputations 1-23</w:t>
      </w:r>
      <w:r w:rsidR="003A7463" w:rsidRPr="003A7463">
        <w:rPr>
          <w:rFonts w:cs="Times New Roman"/>
        </w:rPr>
        <w:t>, vol. 1 (Leiden: Brill, 2014)</w:t>
      </w:r>
      <w:r w:rsidR="003A7463">
        <w:t>, 16.2-3.</w:t>
      </w:r>
    </w:p>
  </w:footnote>
  <w:footnote w:id="17">
    <w:p w14:paraId="38DB7363" w14:textId="0F9CACE2" w:rsidR="00A01399" w:rsidRPr="00F4316B" w:rsidRDefault="00A01399" w:rsidP="00A01399">
      <w:pPr>
        <w:pStyle w:val="FootnoteText"/>
        <w:rPr>
          <w:lang w:val="en-US"/>
        </w:rPr>
      </w:pPr>
      <w:r>
        <w:rPr>
          <w:rStyle w:val="FootnoteReference"/>
        </w:rPr>
        <w:footnoteRef/>
      </w:r>
      <w:r>
        <w:t xml:space="preserve"> </w:t>
      </w:r>
      <w:r w:rsidRPr="006304CF">
        <w:rPr>
          <w:rFonts w:cs="Times New Roman"/>
        </w:rPr>
        <w:t xml:space="preserve">Turretin, </w:t>
      </w:r>
      <w:r w:rsidRPr="006304CF">
        <w:rPr>
          <w:rFonts w:cs="Times New Roman"/>
          <w:i/>
          <w:iCs/>
        </w:rPr>
        <w:t>Institutes</w:t>
      </w:r>
      <w:r>
        <w:t xml:space="preserve">, 11.21.2; </w:t>
      </w:r>
      <w:r w:rsidRPr="003A7463">
        <w:rPr>
          <w:rFonts w:cs="Times New Roman"/>
        </w:rPr>
        <w:t xml:space="preserve">Velde and Asselt, </w:t>
      </w:r>
      <w:r w:rsidRPr="003A7463">
        <w:rPr>
          <w:rFonts w:cs="Times New Roman"/>
          <w:i/>
          <w:iCs/>
        </w:rPr>
        <w:t>Synopsis Purioris Theologiae</w:t>
      </w:r>
      <w:r>
        <w:t>, Disputation 15 ‘On Original Sin’ and Disputation 16 ‘On Actual Sin’.</w:t>
      </w:r>
    </w:p>
  </w:footnote>
  <w:footnote w:id="18">
    <w:p w14:paraId="6847AA62" w14:textId="2A065E86" w:rsidR="00A44300" w:rsidRPr="00872350" w:rsidRDefault="00A44300">
      <w:pPr>
        <w:pStyle w:val="FootnoteText"/>
      </w:pPr>
      <w:r w:rsidRPr="00585E83">
        <w:rPr>
          <w:rStyle w:val="FootnoteReference"/>
        </w:rPr>
        <w:footnoteRef/>
      </w:r>
      <w:r>
        <w:t xml:space="preserve"> </w:t>
      </w:r>
      <w:r w:rsidR="00872350">
        <w:t xml:space="preserve">Jörn Müller, quoted in Nisula, </w:t>
      </w:r>
      <w:r w:rsidR="00872350">
        <w:rPr>
          <w:i/>
          <w:iCs/>
        </w:rPr>
        <w:t>Functions</w:t>
      </w:r>
      <w:r w:rsidR="00872350">
        <w:t>, 10.</w:t>
      </w:r>
    </w:p>
  </w:footnote>
  <w:footnote w:id="19">
    <w:p w14:paraId="00DA3DF1" w14:textId="77777777" w:rsidR="008A32A1" w:rsidRPr="00C835CB" w:rsidRDefault="008A32A1" w:rsidP="008A32A1">
      <w:pPr>
        <w:pStyle w:val="FootnoteText"/>
        <w:rPr>
          <w:lang w:val="en-US"/>
        </w:rPr>
      </w:pPr>
      <w:r w:rsidRPr="00585E83">
        <w:rPr>
          <w:rStyle w:val="FootnoteReference"/>
        </w:rPr>
        <w:footnoteRef/>
      </w:r>
      <w:r>
        <w:t xml:space="preserve"> </w:t>
      </w:r>
      <w:r>
        <w:rPr>
          <w:lang w:val="en-US"/>
        </w:rPr>
        <w:t xml:space="preserve">Peter Martyr Vermigli, </w:t>
      </w:r>
      <w:r>
        <w:rPr>
          <w:i/>
          <w:iCs/>
          <w:lang w:val="en-US"/>
        </w:rPr>
        <w:t>Original Sin</w:t>
      </w:r>
      <w:r>
        <w:rPr>
          <w:lang w:val="en-US"/>
        </w:rPr>
        <w:t>, trans. Kirk Summers (Davenant Press, 2019), 20.</w:t>
      </w:r>
    </w:p>
  </w:footnote>
  <w:footnote w:id="20">
    <w:p w14:paraId="5D4A870C" w14:textId="77777777" w:rsidR="00743977" w:rsidRPr="001216DB" w:rsidRDefault="00743977" w:rsidP="00743977">
      <w:pPr>
        <w:pStyle w:val="FootnoteText"/>
      </w:pPr>
      <w:r>
        <w:rPr>
          <w:rStyle w:val="FootnoteReference"/>
        </w:rPr>
        <w:footnoteRef/>
      </w:r>
      <w:r>
        <w:t xml:space="preserve"> Calvin, </w:t>
      </w:r>
      <w:r>
        <w:rPr>
          <w:i/>
          <w:iCs/>
        </w:rPr>
        <w:t>Inst.</w:t>
      </w:r>
      <w:r>
        <w:t>,</w:t>
      </w:r>
      <w:r>
        <w:rPr>
          <w:i/>
          <w:iCs/>
        </w:rPr>
        <w:t xml:space="preserve"> </w:t>
      </w:r>
      <w:r>
        <w:t>II.i.8.</w:t>
      </w:r>
    </w:p>
  </w:footnote>
  <w:footnote w:id="21">
    <w:p w14:paraId="4ECC3E08" w14:textId="347BAFFF" w:rsidR="00743977" w:rsidRDefault="00743977" w:rsidP="00743977">
      <w:pPr>
        <w:pStyle w:val="FootnoteText"/>
      </w:pPr>
      <w:r w:rsidRPr="00585E83">
        <w:rPr>
          <w:rStyle w:val="FootnoteReference"/>
        </w:rPr>
        <w:footnoteRef/>
      </w:r>
      <w:r>
        <w:t xml:space="preserve"> </w:t>
      </w:r>
      <w:r w:rsidRPr="00DE02F9">
        <w:rPr>
          <w:rFonts w:cs="Times New Roman"/>
        </w:rPr>
        <w:t xml:space="preserve">Peter Martyr Vermigli, </w:t>
      </w:r>
      <w:r w:rsidRPr="00DE02F9">
        <w:rPr>
          <w:rFonts w:cs="Times New Roman"/>
          <w:i/>
          <w:iCs/>
        </w:rPr>
        <w:t>Common places: On free will and the law</w:t>
      </w:r>
      <w:r w:rsidRPr="00DE02F9">
        <w:rPr>
          <w:rFonts w:cs="Times New Roman"/>
        </w:rPr>
        <w:t>, trans. Joseph A. Tipton (Landrum: Davenant Press, 2021), 66.</w:t>
      </w:r>
    </w:p>
  </w:footnote>
  <w:footnote w:id="22">
    <w:p w14:paraId="0C749C57" w14:textId="07CD41BC" w:rsidR="00743977" w:rsidRDefault="00743977" w:rsidP="00743977">
      <w:pPr>
        <w:pStyle w:val="FootnoteText"/>
      </w:pPr>
      <w:r w:rsidRPr="00585E83">
        <w:rPr>
          <w:rStyle w:val="FootnoteReference"/>
        </w:rPr>
        <w:footnoteRef/>
      </w:r>
      <w:r>
        <w:t xml:space="preserve"> </w:t>
      </w:r>
      <w:r w:rsidRPr="00A74E90">
        <w:rPr>
          <w:rFonts w:cs="Times New Roman"/>
        </w:rPr>
        <w:t>Vermigli, 66–67.</w:t>
      </w:r>
    </w:p>
  </w:footnote>
  <w:footnote w:id="23">
    <w:p w14:paraId="7AD609FF" w14:textId="01934614" w:rsidR="008A32A1" w:rsidRPr="00F34B0F" w:rsidRDefault="008A32A1" w:rsidP="008A32A1">
      <w:pPr>
        <w:pStyle w:val="FootnoteText"/>
        <w:rPr>
          <w:lang w:val="en-US"/>
        </w:rPr>
      </w:pPr>
      <w:r w:rsidRPr="00585E83">
        <w:rPr>
          <w:rStyle w:val="FootnoteReference"/>
        </w:rPr>
        <w:footnoteRef/>
      </w:r>
      <w:r>
        <w:t xml:space="preserve"> </w:t>
      </w:r>
      <w:r>
        <w:rPr>
          <w:lang w:val="en-US"/>
        </w:rPr>
        <w:t xml:space="preserve">Zanchi, </w:t>
      </w:r>
      <w:r>
        <w:rPr>
          <w:i/>
          <w:iCs/>
          <w:lang w:val="en-US"/>
        </w:rPr>
        <w:t>Confession of the Christian Religion</w:t>
      </w:r>
      <w:r>
        <w:rPr>
          <w:lang w:val="en-US"/>
        </w:rPr>
        <w:t>, XVIII.5; my italics</w:t>
      </w:r>
      <w:r w:rsidR="00585E83">
        <w:rPr>
          <w:lang w:val="en-US"/>
        </w:rPr>
        <w:t>; spelling moderni</w:t>
      </w:r>
      <w:r w:rsidR="00DE7DB7">
        <w:rPr>
          <w:lang w:val="en-US"/>
        </w:rPr>
        <w:t>s</w:t>
      </w:r>
      <w:r w:rsidR="00585E83">
        <w:rPr>
          <w:lang w:val="en-US"/>
        </w:rPr>
        <w:t>ed.</w:t>
      </w:r>
    </w:p>
  </w:footnote>
  <w:footnote w:id="24">
    <w:p w14:paraId="7312770B" w14:textId="2BD5E0DF" w:rsidR="00A3769A" w:rsidRPr="00F80F26" w:rsidRDefault="00A3769A">
      <w:pPr>
        <w:pStyle w:val="FootnoteText"/>
      </w:pPr>
      <w:r>
        <w:rPr>
          <w:rStyle w:val="FootnoteReference"/>
        </w:rPr>
        <w:footnoteRef/>
      </w:r>
      <w:r>
        <w:t xml:space="preserve"> Contrary to </w:t>
      </w:r>
      <w:r w:rsidR="00F80F26">
        <w:t xml:space="preserve">John Stevens, </w:t>
      </w:r>
      <w:r w:rsidR="00F80F26">
        <w:rPr>
          <w:i/>
          <w:iCs/>
        </w:rPr>
        <w:t>Fight of Your Life</w:t>
      </w:r>
      <w:r w:rsidR="00F80F26">
        <w:t xml:space="preserve">, 20; </w:t>
      </w:r>
      <w:r w:rsidR="00F80F26" w:rsidRPr="001551BF">
        <w:rPr>
          <w:lang w:eastAsia="en-GB" w:bidi="he-IL"/>
        </w:rPr>
        <w:t>Sydney Diocesan Doctrine Commission. ‘The Doctrine of Concupiscence and Its Relevance to the Experience of Same-Sex Attraction: A Report by the Sydney Diocesan Doctrine Commission’</w:t>
      </w:r>
      <w:r w:rsidR="00F80F26">
        <w:rPr>
          <w:lang w:eastAsia="en-GB" w:bidi="he-IL"/>
        </w:rPr>
        <w:t>, 6.4.</w:t>
      </w:r>
    </w:p>
  </w:footnote>
  <w:footnote w:id="25">
    <w:p w14:paraId="5EA609EA" w14:textId="0060774A" w:rsidR="008F7E1A" w:rsidRPr="008F7E1A" w:rsidRDefault="008F7E1A">
      <w:pPr>
        <w:pStyle w:val="FootnoteText"/>
      </w:pPr>
      <w:r>
        <w:rPr>
          <w:rStyle w:val="FootnoteReference"/>
        </w:rPr>
        <w:footnoteRef/>
      </w:r>
      <w:r>
        <w:t xml:space="preserve"> </w:t>
      </w:r>
      <w:r w:rsidRPr="0020496A">
        <w:rPr>
          <w:rFonts w:cs="Times New Roman"/>
        </w:rPr>
        <w:t xml:space="preserve">Thomas Watson, </w:t>
      </w:r>
      <w:r w:rsidRPr="0020496A">
        <w:rPr>
          <w:rFonts w:cs="Times New Roman"/>
          <w:i/>
          <w:iCs/>
        </w:rPr>
        <w:t>The Doctrine of Repentance</w:t>
      </w:r>
      <w:r w:rsidRPr="0020496A">
        <w:rPr>
          <w:rFonts w:cs="Times New Roman"/>
        </w:rPr>
        <w:t xml:space="preserve"> (Edinburgh: Banner of Truth, 1987),</w:t>
      </w:r>
      <w:r>
        <w:rPr>
          <w:rFonts w:cs="Times New Roman"/>
        </w:rPr>
        <w:t xml:space="preserve"> 19.</w:t>
      </w:r>
    </w:p>
  </w:footnote>
  <w:footnote w:id="26">
    <w:p w14:paraId="7F0D2A02" w14:textId="0F35F80D" w:rsidR="002A6DE2" w:rsidRPr="002A6DE2" w:rsidRDefault="002A6DE2">
      <w:pPr>
        <w:pStyle w:val="FootnoteText"/>
      </w:pPr>
      <w:r>
        <w:rPr>
          <w:rStyle w:val="FootnoteReference"/>
        </w:rPr>
        <w:footnoteRef/>
      </w:r>
      <w:r>
        <w:t xml:space="preserve"> Calvin, </w:t>
      </w:r>
      <w:r>
        <w:rPr>
          <w:i/>
          <w:iCs/>
        </w:rPr>
        <w:t>Inst.</w:t>
      </w:r>
      <w:r>
        <w:t xml:space="preserve"> </w:t>
      </w:r>
      <w:r w:rsidR="000B49A2">
        <w:t>III.iii.5; emphasis mine.</w:t>
      </w:r>
    </w:p>
  </w:footnote>
  <w:footnote w:id="27">
    <w:p w14:paraId="2C105134" w14:textId="12B84DC1" w:rsidR="00AA37DC" w:rsidRPr="00AA37DC" w:rsidRDefault="00AA37DC">
      <w:pPr>
        <w:pStyle w:val="FootnoteText"/>
      </w:pPr>
      <w:r>
        <w:rPr>
          <w:rStyle w:val="FootnoteReference"/>
        </w:rPr>
        <w:footnoteRef/>
      </w:r>
      <w:r>
        <w:t xml:space="preserve"> Thomas Cranmer’s General Confession at Morning Prayer and Evening Prayer, </w:t>
      </w:r>
      <w:r>
        <w:rPr>
          <w:i/>
          <w:iCs/>
        </w:rPr>
        <w:t>Book of Common Prayer</w:t>
      </w:r>
      <w:r>
        <w:t>.</w:t>
      </w:r>
    </w:p>
  </w:footnote>
  <w:footnote w:id="28">
    <w:p w14:paraId="3E0FC033" w14:textId="21CB6F8D" w:rsidR="009917FF" w:rsidRPr="009917FF" w:rsidRDefault="009917FF">
      <w:pPr>
        <w:pStyle w:val="FootnoteText"/>
      </w:pPr>
      <w:r>
        <w:rPr>
          <w:rStyle w:val="FootnoteReference"/>
        </w:rPr>
        <w:footnoteRef/>
      </w:r>
      <w:r>
        <w:t xml:space="preserve"> John Knox, ‘The Confession of Our Sins’ from </w:t>
      </w:r>
      <w:r>
        <w:rPr>
          <w:i/>
          <w:iCs/>
        </w:rPr>
        <w:t xml:space="preserve">Form of Prayers </w:t>
      </w:r>
      <w:r>
        <w:t xml:space="preserve">1556; </w:t>
      </w:r>
      <w:r>
        <w:rPr>
          <w:i/>
          <w:iCs/>
        </w:rPr>
        <w:t xml:space="preserve">Book of Common Order </w:t>
      </w:r>
      <w:r>
        <w:t xml:space="preserve">1564, in </w:t>
      </w:r>
      <w:r w:rsidR="009449F5" w:rsidRPr="009449F5">
        <w:rPr>
          <w:rFonts w:cs="Times New Roman"/>
        </w:rPr>
        <w:t xml:space="preserve">Mark Earngey and Jonathan Gibson, eds., </w:t>
      </w:r>
      <w:r w:rsidR="009449F5" w:rsidRPr="009449F5">
        <w:rPr>
          <w:rFonts w:cs="Times New Roman"/>
          <w:i/>
          <w:iCs/>
        </w:rPr>
        <w:t>Reformation Worship: Liturgies from the Past for the Present</w:t>
      </w:r>
      <w:r w:rsidR="009449F5" w:rsidRPr="009449F5">
        <w:rPr>
          <w:rFonts w:cs="Times New Roman"/>
        </w:rPr>
        <w:t xml:space="preserve"> (Greensboro, NC: New Growth Press, 2018), 569–70.</w:t>
      </w:r>
    </w:p>
  </w:footnote>
  <w:footnote w:id="29">
    <w:p w14:paraId="04ABF345" w14:textId="486607C4" w:rsidR="006C0C21" w:rsidRDefault="006C0C21">
      <w:pPr>
        <w:pStyle w:val="FootnoteText"/>
      </w:pPr>
      <w:r>
        <w:rPr>
          <w:rStyle w:val="FootnoteReference"/>
        </w:rPr>
        <w:footnoteRef/>
      </w:r>
      <w:r>
        <w:t xml:space="preserve"> </w:t>
      </w:r>
      <w:r w:rsidR="00F065C7">
        <w:t>For a recent detailed defence of reading the ‘I’ of Romans 7</w:t>
      </w:r>
      <w:r w:rsidR="00691409">
        <w:t>:14-25</w:t>
      </w:r>
      <w:r w:rsidR="00F065C7">
        <w:t xml:space="preserve"> as </w:t>
      </w:r>
      <w:r w:rsidR="00691409">
        <w:t xml:space="preserve">Paul’s experience as </w:t>
      </w:r>
      <w:r w:rsidR="00F065C7">
        <w:t xml:space="preserve">a Christian, see </w:t>
      </w:r>
      <w:r w:rsidR="001201FA" w:rsidRPr="001201FA">
        <w:rPr>
          <w:rFonts w:cs="Times New Roman"/>
        </w:rPr>
        <w:t xml:space="preserve">Will N. Timmins, </w:t>
      </w:r>
      <w:r w:rsidR="001201FA" w:rsidRPr="001201FA">
        <w:rPr>
          <w:rFonts w:cs="Times New Roman"/>
          <w:i/>
          <w:iCs/>
        </w:rPr>
        <w:t>Romans 7 and Christian Identity: A Study of the ‘I’ in Its Literary Context</w:t>
      </w:r>
      <w:r w:rsidR="001201FA" w:rsidRPr="001201FA">
        <w:rPr>
          <w:rFonts w:cs="Times New Roman"/>
        </w:rPr>
        <w:t xml:space="preserve"> (Cambridge: Cambridge University Press, 2019).</w:t>
      </w:r>
    </w:p>
  </w:footnote>
  <w:footnote w:id="30">
    <w:p w14:paraId="0E76D946" w14:textId="0AB64323" w:rsidR="00F065C7" w:rsidRDefault="00F065C7">
      <w:pPr>
        <w:pStyle w:val="FootnoteText"/>
      </w:pPr>
      <w:r>
        <w:rPr>
          <w:rStyle w:val="FootnoteReference"/>
        </w:rPr>
        <w:footnoteRef/>
      </w:r>
      <w:r>
        <w:t xml:space="preserve"> Cf. Mark Seifrid, quoted in Timmins, </w:t>
      </w:r>
      <w:r>
        <w:rPr>
          <w:i/>
          <w:iCs/>
        </w:rPr>
        <w:t>Romans 7</w:t>
      </w:r>
      <w:r>
        <w:t>, 151, n. 59: ‘Paul does not speak of passions that produce sins; the reality of sin is prior to our passions and produces them’.</w:t>
      </w:r>
    </w:p>
  </w:footnote>
  <w:footnote w:id="31">
    <w:p w14:paraId="3AC8CD06" w14:textId="08337754" w:rsidR="00687F24" w:rsidRPr="006F1302" w:rsidRDefault="00687F24" w:rsidP="006F1302">
      <w:pPr>
        <w:rPr>
          <w:sz w:val="18"/>
          <w:szCs w:val="18"/>
        </w:rPr>
      </w:pPr>
      <w:r w:rsidRPr="006F1302">
        <w:rPr>
          <w:rStyle w:val="FootnoteReference"/>
          <w:sz w:val="18"/>
          <w:szCs w:val="18"/>
        </w:rPr>
        <w:footnoteRef/>
      </w:r>
      <w:r w:rsidRPr="006F1302">
        <w:rPr>
          <w:sz w:val="18"/>
          <w:szCs w:val="18"/>
        </w:rPr>
        <w:t xml:space="preserve"> Allison notes that James is refuting a possible wrong inference from v. 12 – that God tempts to evil</w:t>
      </w:r>
      <w:r w:rsidR="001929D9" w:rsidRPr="006F1302">
        <w:rPr>
          <w:sz w:val="18"/>
          <w:szCs w:val="18"/>
        </w:rPr>
        <w:t xml:space="preserve">. NB </w:t>
      </w:r>
      <w:r w:rsidR="006F1302" w:rsidRPr="006F1302">
        <w:rPr>
          <w:rFonts w:ascii="Cambria" w:hAnsi="Cambria" w:cs="Cambria"/>
          <w:color w:val="000000"/>
          <w:sz w:val="18"/>
          <w:szCs w:val="18"/>
          <w14:ligatures w14:val="standardContextual"/>
        </w:rPr>
        <w:t>πειρασμ</w:t>
      </w:r>
      <w:r w:rsidR="006F1302" w:rsidRPr="006F1302">
        <w:rPr>
          <w:rFonts w:ascii="Times New Roman" w:hAnsi="Times New Roman" w:cs="Times New Roman"/>
          <w:color w:val="000000"/>
          <w:sz w:val="18"/>
          <w:szCs w:val="18"/>
          <w14:ligatures w14:val="standardContextual"/>
        </w:rPr>
        <w:t>ό</w:t>
      </w:r>
      <w:r w:rsidR="006F1302" w:rsidRPr="006F1302">
        <w:rPr>
          <w:rFonts w:ascii="Cambria" w:hAnsi="Cambria" w:cs="Cambria"/>
          <w:color w:val="000000"/>
          <w:sz w:val="18"/>
          <w:szCs w:val="18"/>
          <w14:ligatures w14:val="standardContextual"/>
        </w:rPr>
        <w:t xml:space="preserve">ς </w:t>
      </w:r>
      <w:r w:rsidR="001929D9" w:rsidRPr="006F1302">
        <w:rPr>
          <w:sz w:val="18"/>
          <w:szCs w:val="18"/>
        </w:rPr>
        <w:t>(</w:t>
      </w:r>
      <w:r w:rsidR="001929D9" w:rsidRPr="006F1302">
        <w:rPr>
          <w:i/>
          <w:iCs/>
          <w:sz w:val="18"/>
          <w:szCs w:val="18"/>
        </w:rPr>
        <w:t>peirasmos</w:t>
      </w:r>
      <w:r w:rsidR="001929D9" w:rsidRPr="006F1302">
        <w:rPr>
          <w:sz w:val="18"/>
          <w:szCs w:val="18"/>
        </w:rPr>
        <w:t>; vv. 2, 12) can mean both ‘test’ or ‘trial’, and ‘temptation’</w:t>
      </w:r>
      <w:r w:rsidR="007C57F7" w:rsidRPr="006F1302">
        <w:rPr>
          <w:sz w:val="18"/>
          <w:szCs w:val="18"/>
        </w:rPr>
        <w:t xml:space="preserve">, and so clarification is needed. </w:t>
      </w:r>
      <w:r w:rsidR="007C57F7" w:rsidRPr="006F1302">
        <w:rPr>
          <w:rFonts w:cs="Times New Roman"/>
          <w:sz w:val="18"/>
          <w:szCs w:val="18"/>
        </w:rPr>
        <w:t xml:space="preserve">Dale C. Allison, </w:t>
      </w:r>
      <w:r w:rsidR="007C57F7" w:rsidRPr="006F1302">
        <w:rPr>
          <w:rFonts w:cs="Times New Roman"/>
          <w:i/>
          <w:iCs/>
          <w:sz w:val="18"/>
          <w:szCs w:val="18"/>
        </w:rPr>
        <w:t>James: A Critical and Exegetical Commentary</w:t>
      </w:r>
      <w:r w:rsidR="007C57F7" w:rsidRPr="006F1302">
        <w:rPr>
          <w:rFonts w:cs="Times New Roman"/>
          <w:sz w:val="18"/>
          <w:szCs w:val="18"/>
        </w:rPr>
        <w:t>, ICC (London: Bloomsbury T&amp;T Clark, 2013), 237.</w:t>
      </w:r>
      <w:r w:rsidR="00EE04DE" w:rsidRPr="006F1302">
        <w:rPr>
          <w:sz w:val="18"/>
          <w:szCs w:val="18"/>
        </w:rPr>
        <w:t xml:space="preserve"> Cf. Moo: ‘while God may test o</w:t>
      </w:r>
      <w:r w:rsidR="006F1302">
        <w:rPr>
          <w:sz w:val="18"/>
          <w:szCs w:val="18"/>
        </w:rPr>
        <w:t>r</w:t>
      </w:r>
      <w:r w:rsidR="00EE04DE" w:rsidRPr="006F1302">
        <w:rPr>
          <w:sz w:val="18"/>
          <w:szCs w:val="18"/>
        </w:rPr>
        <w:t xml:space="preserve"> prove his servants in order to strengthen their faith, he never seeks to induce sin and destroy their faith’, citing as examples of God testing people, Gen 22:1; Jdg 2:22; 2 Chron 32:31 cf 2 Ki 20:12-19. </w:t>
      </w:r>
      <w:r w:rsidR="00EE04DE" w:rsidRPr="006F1302">
        <w:rPr>
          <w:rFonts w:cs="Times New Roman"/>
          <w:sz w:val="18"/>
          <w:szCs w:val="18"/>
        </w:rPr>
        <w:t xml:space="preserve">Douglas J. Moo, </w:t>
      </w:r>
      <w:r w:rsidR="00EE04DE" w:rsidRPr="006F1302">
        <w:rPr>
          <w:rFonts w:cs="Times New Roman"/>
          <w:i/>
          <w:iCs/>
          <w:sz w:val="18"/>
          <w:szCs w:val="18"/>
        </w:rPr>
        <w:t>The Letter of James</w:t>
      </w:r>
      <w:r w:rsidR="00EE04DE" w:rsidRPr="006F1302">
        <w:rPr>
          <w:rFonts w:cs="Times New Roman"/>
          <w:sz w:val="18"/>
          <w:szCs w:val="18"/>
        </w:rPr>
        <w:t>, PNTC (Leicester: Apollos, 2000), 73.</w:t>
      </w:r>
    </w:p>
  </w:footnote>
  <w:footnote w:id="32">
    <w:p w14:paraId="60CEA2B1" w14:textId="151EB3DE" w:rsidR="00B90CF7" w:rsidRPr="00B90CF7" w:rsidRDefault="00B90CF7">
      <w:pPr>
        <w:pStyle w:val="FootnoteText"/>
      </w:pPr>
      <w:r>
        <w:rPr>
          <w:rStyle w:val="FootnoteReference"/>
        </w:rPr>
        <w:footnoteRef/>
      </w:r>
      <w:r>
        <w:t xml:space="preserve"> </w:t>
      </w:r>
      <w:r w:rsidRPr="00B90CF7">
        <w:rPr>
          <w:rFonts w:cs="Times New Roman"/>
        </w:rPr>
        <w:t xml:space="preserve">Moo, </w:t>
      </w:r>
      <w:r w:rsidRPr="00B90CF7">
        <w:rPr>
          <w:rFonts w:cs="Times New Roman"/>
          <w:i/>
          <w:iCs/>
        </w:rPr>
        <w:t>James</w:t>
      </w:r>
      <w:r w:rsidRPr="00B90CF7">
        <w:rPr>
          <w:rFonts w:cs="Times New Roman"/>
        </w:rPr>
        <w:t>, 72.</w:t>
      </w:r>
    </w:p>
  </w:footnote>
  <w:footnote w:id="33">
    <w:p w14:paraId="56403972" w14:textId="1A5AF44B" w:rsidR="0075216D" w:rsidRPr="0075216D" w:rsidRDefault="0075216D">
      <w:pPr>
        <w:pStyle w:val="FootnoteText"/>
      </w:pPr>
      <w:r>
        <w:rPr>
          <w:rStyle w:val="FootnoteReference"/>
        </w:rPr>
        <w:footnoteRef/>
      </w:r>
      <w:r>
        <w:t xml:space="preserve"> </w:t>
      </w:r>
      <w:r>
        <w:rPr>
          <w:noProof/>
        </w:rPr>
        <w:t>Moo,</w:t>
      </w:r>
      <w:r w:rsidR="00DE7DB7">
        <w:rPr>
          <w:noProof/>
        </w:rPr>
        <w:t xml:space="preserve"> </w:t>
      </w:r>
      <w:r w:rsidR="00DE7DB7">
        <w:rPr>
          <w:i/>
          <w:iCs/>
          <w:noProof/>
        </w:rPr>
        <w:t>James</w:t>
      </w:r>
      <w:r w:rsidR="00DE7DB7">
        <w:rPr>
          <w:noProof/>
        </w:rPr>
        <w:t>,</w:t>
      </w:r>
      <w:r>
        <w:rPr>
          <w:noProof/>
        </w:rPr>
        <w:t xml:space="preserve"> 75.</w:t>
      </w:r>
    </w:p>
  </w:footnote>
  <w:footnote w:id="34">
    <w:p w14:paraId="1F484F9D" w14:textId="056459CB" w:rsidR="00691409" w:rsidRPr="00097283" w:rsidRDefault="00691409" w:rsidP="00097283">
      <w:pPr>
        <w:pStyle w:val="FootnoteText"/>
        <w:rPr>
          <w:color w:val="000000" w:themeColor="text1"/>
          <w:szCs w:val="22"/>
        </w:rPr>
      </w:pPr>
      <w:r>
        <w:rPr>
          <w:rStyle w:val="FootnoteReference"/>
        </w:rPr>
        <w:footnoteRef/>
      </w:r>
      <w:r>
        <w:t xml:space="preserve"> </w:t>
      </w:r>
      <w:r w:rsidR="00174E46" w:rsidRPr="00174E46">
        <w:rPr>
          <w:rFonts w:cs="Times New Roman"/>
        </w:rPr>
        <w:t xml:space="preserve">Matthew P. W. Roberts, </w:t>
      </w:r>
      <w:r w:rsidR="00174E46" w:rsidRPr="00174E46">
        <w:rPr>
          <w:rFonts w:cs="Times New Roman"/>
          <w:i/>
          <w:iCs/>
        </w:rPr>
        <w:t>Pride: Identity and the Worship of Self</w:t>
      </w:r>
      <w:r w:rsidR="00174E46" w:rsidRPr="00174E46">
        <w:rPr>
          <w:rFonts w:cs="Times New Roman"/>
        </w:rPr>
        <w:t xml:space="preserve"> (Fearn, Ross-Shire: Christian Focus, 2023), 76.</w:t>
      </w:r>
      <w:r w:rsidR="00747B95">
        <w:t xml:space="preserve"> Cf. Aquinas, </w:t>
      </w:r>
      <w:r w:rsidR="00747B95">
        <w:rPr>
          <w:i/>
          <w:iCs/>
        </w:rPr>
        <w:t>Summa Theologiae</w:t>
      </w:r>
      <w:r w:rsidR="00747B95">
        <w:t>,</w:t>
      </w:r>
      <w:r w:rsidR="00C156DD">
        <w:t xml:space="preserve"> </w:t>
      </w:r>
      <w:r w:rsidR="00747B95">
        <w:t xml:space="preserve">I.48.5 ad 3: ‘Insofar as temptation </w:t>
      </w:r>
      <w:r w:rsidR="00774303">
        <w:t xml:space="preserve">implies an incitement to evil, there is always a sinful </w:t>
      </w:r>
      <w:r w:rsidR="00774303" w:rsidRPr="00C156DD">
        <w:t>evil (</w:t>
      </w:r>
      <w:r w:rsidR="00774303" w:rsidRPr="00C156DD">
        <w:rPr>
          <w:i/>
          <w:iCs/>
        </w:rPr>
        <w:t>malum culpae</w:t>
      </w:r>
      <w:r w:rsidR="00774303" w:rsidRPr="00C156DD">
        <w:t>) in anyone who is doing the tempting’.</w:t>
      </w:r>
      <w:r w:rsidR="00C156DD" w:rsidRPr="00C156DD">
        <w:t xml:space="preserve"> (The translation is that of Alfred J. Fredosso; </w:t>
      </w:r>
      <w:hyperlink r:id="rId1" w:history="1">
        <w:r w:rsidR="00097283" w:rsidRPr="00BA3D3E">
          <w:rPr>
            <w:rStyle w:val="Hyperlink"/>
            <w:szCs w:val="22"/>
          </w:rPr>
          <w:t>https://www3.nd.edu/~afreddos/summa-translation/Part%201/st1-ques01.pdf</w:t>
        </w:r>
      </w:hyperlink>
      <w:r w:rsidR="00C156DD">
        <w:rPr>
          <w:color w:val="000000" w:themeColor="text1"/>
          <w:szCs w:val="22"/>
        </w:rPr>
        <w:t>.</w:t>
      </w:r>
      <w:r w:rsidR="00C156DD" w:rsidRPr="00C156DD">
        <w:rPr>
          <w:color w:val="000000" w:themeColor="text1"/>
          <w:szCs w:val="22"/>
        </w:rPr>
        <w:t>)</w:t>
      </w:r>
    </w:p>
  </w:footnote>
  <w:footnote w:id="35">
    <w:p w14:paraId="48150B73" w14:textId="2E5AA775" w:rsidR="002F29E1" w:rsidRDefault="002F29E1">
      <w:pPr>
        <w:pStyle w:val="FootnoteText"/>
      </w:pPr>
      <w:r w:rsidRPr="00585E83">
        <w:rPr>
          <w:rStyle w:val="FootnoteReference"/>
        </w:rPr>
        <w:footnoteRef/>
      </w:r>
      <w:r>
        <w:t xml:space="preserve"> </w:t>
      </w:r>
      <w:r w:rsidRPr="002F29E1">
        <w:rPr>
          <w:rFonts w:cs="Times New Roman"/>
        </w:rPr>
        <w:t xml:space="preserve">Denny Burk, ‘Is Homosexual Orientation Sinful?’, </w:t>
      </w:r>
      <w:r w:rsidRPr="002F29E1">
        <w:rPr>
          <w:rFonts w:cs="Times New Roman"/>
          <w:i/>
          <w:iCs/>
        </w:rPr>
        <w:t>Journal of the Evangelical Theological Society</w:t>
      </w:r>
      <w:r w:rsidRPr="002F29E1">
        <w:rPr>
          <w:rFonts w:cs="Times New Roman"/>
        </w:rPr>
        <w:t xml:space="preserve"> 58, no. 1 (2015): 106</w:t>
      </w:r>
      <w:r>
        <w:t>, n. 28.</w:t>
      </w:r>
    </w:p>
  </w:footnote>
  <w:footnote w:id="36">
    <w:p w14:paraId="720C6FD4" w14:textId="4F1F4E49" w:rsidR="00124CA6" w:rsidRPr="00687F24" w:rsidRDefault="00124CA6">
      <w:pPr>
        <w:pStyle w:val="FootnoteText"/>
      </w:pPr>
      <w:r>
        <w:rPr>
          <w:rStyle w:val="FootnoteReference"/>
        </w:rPr>
        <w:footnoteRef/>
      </w:r>
      <w:r>
        <w:t xml:space="preserve"> </w:t>
      </w:r>
      <w:r w:rsidR="00687F24">
        <w:t xml:space="preserve">W. Fulke, </w:t>
      </w:r>
      <w:r w:rsidR="00687F24">
        <w:rPr>
          <w:i/>
          <w:iCs/>
        </w:rPr>
        <w:t>Confutation of the Rhe</w:t>
      </w:r>
      <w:r w:rsidR="00A16DBB">
        <w:rPr>
          <w:i/>
          <w:iCs/>
        </w:rPr>
        <w:t>m</w:t>
      </w:r>
      <w:r w:rsidR="00687F24">
        <w:rPr>
          <w:i/>
          <w:iCs/>
        </w:rPr>
        <w:t>ish Testament</w:t>
      </w:r>
      <w:r w:rsidR="00687F24">
        <w:t xml:space="preserve">, New York (1834), quoted in </w:t>
      </w:r>
      <w:r w:rsidR="007C57F7" w:rsidRPr="007C57F7">
        <w:rPr>
          <w:rFonts w:cs="Times New Roman"/>
        </w:rPr>
        <w:t xml:space="preserve">Allison, </w:t>
      </w:r>
      <w:r w:rsidR="007C57F7" w:rsidRPr="007C57F7">
        <w:rPr>
          <w:rFonts w:cs="Times New Roman"/>
          <w:i/>
          <w:iCs/>
        </w:rPr>
        <w:t>James</w:t>
      </w:r>
      <w:r w:rsidR="007C57F7" w:rsidRPr="007C57F7">
        <w:rPr>
          <w:rFonts w:cs="Times New Roman"/>
        </w:rPr>
        <w:t>, 218</w:t>
      </w:r>
      <w:r w:rsidR="00687F24">
        <w:t>, n. 22.</w:t>
      </w:r>
    </w:p>
  </w:footnote>
  <w:footnote w:id="37">
    <w:p w14:paraId="35279CBB" w14:textId="786D77F6" w:rsidR="002A34A1" w:rsidRPr="002A34A1" w:rsidRDefault="002A34A1">
      <w:pPr>
        <w:pStyle w:val="FootnoteText"/>
        <w:rPr>
          <w:lang w:val="en-US"/>
        </w:rPr>
      </w:pPr>
      <w:r>
        <w:rPr>
          <w:rStyle w:val="FootnoteReference"/>
        </w:rPr>
        <w:footnoteRef/>
      </w:r>
      <w:r>
        <w:t xml:space="preserve"> </w:t>
      </w:r>
      <w:r w:rsidR="00CB4CF2">
        <w:fldChar w:fldCharType="begin"/>
      </w:r>
      <w:r w:rsidR="0060536C">
        <w:instrText xml:space="preserve"> ADDIN ZOTERO_ITEM CSL_CITATION {"citationID":"TKYvXw2z","properties":{"formattedCitation":"John Calvin, {\\i{}The Gospel According to St. John 11-21 and the First Epistle of John}, trans. T. H. L. Parker (Grand Rapids: Eerdmans, 1994), 256.","plainCitation":"John Calvin, The Gospel According to St. John 11-21 and the First Epistle of John, trans. T. H. L. Parker (Grand Rapids: Eerdmans, 1994), 256.","noteIndex":53},"citationItems":[{"id":2891,"uris":["http://zotero.org/users/5307598/items/PGB5NNUH"],"itemData":{"id":2891,"type":"book","event-place":"Grand Rapids","ISBN":"978-0-8028-0804-2","language":"English","note":"OCLC: 34324266","publisher":"Eerdmans","publisher-place":"Grand Rapids","source":"Open WorldCat","title":"The gospel according to St. John 11-21 and the First Epistle of John","title-short":"John 1-10","author":[{"family":"Calvin","given":"John"}],"translator":[{"family":"Parker","given":"T. H. L."}],"issued":{"date-parts":[["1994"]]}},"locator":"256"}],"schema":"https://github.com/citation-style-language/schema/raw/master/csl-citation.json"} </w:instrText>
      </w:r>
      <w:r w:rsidR="00CB4CF2">
        <w:fldChar w:fldCharType="separate"/>
      </w:r>
      <w:r w:rsidR="0060536C" w:rsidRPr="0060536C">
        <w:rPr>
          <w:rFonts w:cs="Times New Roman"/>
        </w:rPr>
        <w:t xml:space="preserve">John Calvin, </w:t>
      </w:r>
      <w:r w:rsidR="0060536C" w:rsidRPr="0060536C">
        <w:rPr>
          <w:rFonts w:cs="Times New Roman"/>
          <w:i/>
          <w:iCs/>
        </w:rPr>
        <w:t>The Gospel According to St. John 11-21 and the First Epistle of John</w:t>
      </w:r>
      <w:r w:rsidR="0060536C" w:rsidRPr="0060536C">
        <w:rPr>
          <w:rFonts w:cs="Times New Roman"/>
        </w:rPr>
        <w:t>, trans. T. H. L. Parker (Grand Rapids: Eerdmans, 1994), 256.</w:t>
      </w:r>
      <w:r w:rsidR="00CB4CF2">
        <w:fldChar w:fldCharType="end"/>
      </w:r>
    </w:p>
  </w:footnote>
  <w:footnote w:id="38">
    <w:p w14:paraId="22CD8579" w14:textId="0E697AD1" w:rsidR="00F57FD4" w:rsidRPr="00DE7DB7" w:rsidRDefault="00F57FD4" w:rsidP="00DE7DB7">
      <w:pPr>
        <w:pStyle w:val="FootnoteText"/>
        <w:rPr>
          <w:rFonts w:cs="Times New Roman"/>
        </w:rPr>
      </w:pPr>
      <w:r>
        <w:rPr>
          <w:rStyle w:val="FootnoteReference"/>
        </w:rPr>
        <w:footnoteRef/>
      </w:r>
      <w:r>
        <w:t xml:space="preserve"> </w:t>
      </w:r>
      <w:r w:rsidRPr="00F57FD4">
        <w:rPr>
          <w:rFonts w:cs="Times New Roman"/>
        </w:rPr>
        <w:t>Sydney Diocesan Doctrine Commission, ‘The Doctrine of Concupiscence and Its Relevance to the Experience of Same-Sex Attraction: A Report by the Sydney Diocesan Doctrine Commission’, 2022</w:t>
      </w:r>
      <w:r w:rsidR="0060536C">
        <w:rPr>
          <w:rFonts w:cs="Times New Roman"/>
        </w:rPr>
        <w:t>.</w:t>
      </w:r>
    </w:p>
  </w:footnote>
  <w:footnote w:id="39">
    <w:p w14:paraId="6D54BE9E" w14:textId="72BFBD43" w:rsidR="007C7867" w:rsidRPr="007C7867" w:rsidRDefault="007C7867">
      <w:pPr>
        <w:pStyle w:val="FootnoteText"/>
        <w:rPr>
          <w:lang w:val="en-US"/>
        </w:rPr>
      </w:pPr>
      <w:r>
        <w:rPr>
          <w:rStyle w:val="FootnoteReference"/>
        </w:rPr>
        <w:footnoteRef/>
      </w:r>
      <w:r>
        <w:t xml:space="preserve"> </w:t>
      </w:r>
      <w:r>
        <w:rPr>
          <w:noProof/>
        </w:rPr>
        <w:t>Sydney Diocesan Doctrine Commission</w:t>
      </w:r>
      <w:r w:rsidR="00DE7DB7">
        <w:rPr>
          <w:noProof/>
        </w:rPr>
        <w:t>, ‘Doctrine of Concupiscence’</w:t>
      </w:r>
      <w:r>
        <w:t>, 3.21.</w:t>
      </w:r>
    </w:p>
  </w:footnote>
  <w:footnote w:id="40">
    <w:p w14:paraId="1CDB5000" w14:textId="2AABEB1E" w:rsidR="007C7867" w:rsidRPr="007C7867" w:rsidRDefault="007C7867">
      <w:pPr>
        <w:pStyle w:val="FootnoteText"/>
        <w:rPr>
          <w:lang w:val="en-US"/>
        </w:rPr>
      </w:pPr>
      <w:r>
        <w:rPr>
          <w:rStyle w:val="FootnoteReference"/>
        </w:rPr>
        <w:footnoteRef/>
      </w:r>
      <w:r>
        <w:t xml:space="preserve"> </w:t>
      </w:r>
      <w:r>
        <w:rPr>
          <w:noProof/>
        </w:rPr>
        <w:t>Sydney Diocesan Doctrine Commission</w:t>
      </w:r>
      <w:r>
        <w:t>,</w:t>
      </w:r>
      <w:r w:rsidR="00DE7DB7">
        <w:t xml:space="preserve"> </w:t>
      </w:r>
      <w:r w:rsidR="00DE7DB7">
        <w:rPr>
          <w:noProof/>
        </w:rPr>
        <w:t>‘Doctrine of Concupiscence’,</w:t>
      </w:r>
      <w:r>
        <w:t xml:space="preserve"> 3.23.</w:t>
      </w:r>
    </w:p>
  </w:footnote>
  <w:footnote w:id="41">
    <w:p w14:paraId="3BC365E4" w14:textId="02E25EAF" w:rsidR="00B5364D" w:rsidRPr="00B5364D" w:rsidRDefault="00B5364D">
      <w:pPr>
        <w:pStyle w:val="FootnoteText"/>
        <w:rPr>
          <w:lang w:val="en-US"/>
        </w:rPr>
      </w:pPr>
      <w:r>
        <w:rPr>
          <w:rStyle w:val="FootnoteReference"/>
        </w:rPr>
        <w:footnoteRef/>
      </w:r>
      <w:r>
        <w:t xml:space="preserve"> </w:t>
      </w:r>
      <w:r>
        <w:rPr>
          <w:noProof/>
        </w:rPr>
        <w:t>Sydney Diocesan Doctrine Commission</w:t>
      </w:r>
      <w:r>
        <w:t xml:space="preserve">, </w:t>
      </w:r>
      <w:r w:rsidR="00DE7DB7">
        <w:rPr>
          <w:noProof/>
        </w:rPr>
        <w:t xml:space="preserve">‘Doctrine of Concupiscence’, </w:t>
      </w:r>
      <w:r>
        <w:t>6.5.</w:t>
      </w:r>
    </w:p>
  </w:footnote>
  <w:footnote w:id="42">
    <w:p w14:paraId="007E318A" w14:textId="41570484" w:rsidR="00B104C8" w:rsidRDefault="00B104C8">
      <w:pPr>
        <w:pStyle w:val="FootnoteText"/>
      </w:pPr>
      <w:r w:rsidRPr="00585E83">
        <w:rPr>
          <w:rStyle w:val="FootnoteReference"/>
        </w:rPr>
        <w:footnoteRef/>
      </w:r>
      <w:r>
        <w:t xml:space="preserve"> </w:t>
      </w:r>
      <w:r w:rsidR="001B6643" w:rsidRPr="001B6643">
        <w:rPr>
          <w:rFonts w:cs="Times New Roman"/>
        </w:rPr>
        <w:t xml:space="preserve">John Stevens, </w:t>
      </w:r>
      <w:r w:rsidR="001B6643" w:rsidRPr="001B6643">
        <w:rPr>
          <w:rFonts w:cs="Times New Roman"/>
          <w:i/>
          <w:iCs/>
        </w:rPr>
        <w:t>The Fight of Your Life: Facing &amp; Resisting Temptation</w:t>
      </w:r>
      <w:r w:rsidR="001B6643" w:rsidRPr="001B6643">
        <w:rPr>
          <w:rFonts w:cs="Times New Roman"/>
        </w:rPr>
        <w:t xml:space="preserve"> (Fearn, Ross-Shire: Christian Focus Publications, 2019), 29</w:t>
      </w:r>
      <w:r w:rsidR="00617E23">
        <w:t>; italics mine.</w:t>
      </w:r>
    </w:p>
  </w:footnote>
  <w:footnote w:id="43">
    <w:p w14:paraId="7E3B5566" w14:textId="77777777" w:rsidR="00976F82" w:rsidRPr="00163025" w:rsidRDefault="00976F82" w:rsidP="00976F82">
      <w:pPr>
        <w:pStyle w:val="FootnoteText"/>
      </w:pPr>
      <w:r>
        <w:rPr>
          <w:rStyle w:val="FootnoteReference"/>
        </w:rPr>
        <w:footnoteRef/>
      </w:r>
      <w:r>
        <w:t xml:space="preserve"> </w:t>
      </w:r>
      <w:r>
        <w:rPr>
          <w:i/>
          <w:iCs/>
        </w:rPr>
        <w:t xml:space="preserve">ST </w:t>
      </w:r>
      <w:r>
        <w:t>III.15.2.</w:t>
      </w:r>
    </w:p>
  </w:footnote>
  <w:footnote w:id="44">
    <w:p w14:paraId="5B575A10" w14:textId="3EFD3631" w:rsidR="00E600EA" w:rsidRPr="00E600EA" w:rsidRDefault="00E600EA">
      <w:pPr>
        <w:pStyle w:val="FootnoteText"/>
        <w:rPr>
          <w:lang w:val="en-US"/>
        </w:rPr>
      </w:pPr>
      <w:r>
        <w:rPr>
          <w:rStyle w:val="FootnoteReference"/>
        </w:rPr>
        <w:footnoteRef/>
      </w:r>
      <w:r>
        <w:t xml:space="preserve"> </w:t>
      </w:r>
      <w:r>
        <w:rPr>
          <w:i/>
          <w:iCs/>
          <w:lang w:val="en-US"/>
        </w:rPr>
        <w:t xml:space="preserve">ST </w:t>
      </w:r>
      <w:r>
        <w:rPr>
          <w:lang w:val="en-US"/>
        </w:rPr>
        <w:t>III.40.4 corp.</w:t>
      </w:r>
    </w:p>
  </w:footnote>
  <w:footnote w:id="45">
    <w:p w14:paraId="7BB82116" w14:textId="06C39FB2" w:rsidR="00976F82" w:rsidRPr="00976F82" w:rsidRDefault="00976F82">
      <w:pPr>
        <w:pStyle w:val="FootnoteText"/>
      </w:pPr>
      <w:r>
        <w:rPr>
          <w:rStyle w:val="FootnoteReference"/>
        </w:rPr>
        <w:footnoteRef/>
      </w:r>
      <w:r>
        <w:t xml:space="preserve"> </w:t>
      </w:r>
      <w:r>
        <w:rPr>
          <w:i/>
          <w:iCs/>
        </w:rPr>
        <w:t xml:space="preserve">ST </w:t>
      </w:r>
      <w:r>
        <w:t>III.41.4</w:t>
      </w:r>
      <w:r w:rsidR="00DE7DB7">
        <w:t>.</w:t>
      </w:r>
    </w:p>
  </w:footnote>
  <w:footnote w:id="46">
    <w:p w14:paraId="51954CAC" w14:textId="19D21A60" w:rsidR="00E600EA" w:rsidRPr="00E600EA" w:rsidRDefault="00E600EA">
      <w:pPr>
        <w:pStyle w:val="FootnoteText"/>
      </w:pPr>
      <w:r>
        <w:rPr>
          <w:rStyle w:val="FootnoteReference"/>
        </w:rPr>
        <w:footnoteRef/>
      </w:r>
      <w:r>
        <w:t xml:space="preserve"> </w:t>
      </w:r>
      <w:r>
        <w:rPr>
          <w:i/>
          <w:iCs/>
        </w:rPr>
        <w:t xml:space="preserve">ST </w:t>
      </w:r>
      <w:r>
        <w:t>III.15.2. ad 3</w:t>
      </w:r>
      <w:r w:rsidR="00BC56C7">
        <w:t>.</w:t>
      </w:r>
    </w:p>
  </w:footnote>
  <w:footnote w:id="47">
    <w:p w14:paraId="67CD5AE3" w14:textId="6A08BA21" w:rsidR="00C4762A" w:rsidRPr="00500692" w:rsidRDefault="00C4762A">
      <w:pPr>
        <w:pStyle w:val="FootnoteText"/>
        <w:rPr>
          <w:lang w:val="en-US"/>
        </w:rPr>
      </w:pPr>
      <w:r>
        <w:rPr>
          <w:rStyle w:val="FootnoteReference"/>
        </w:rPr>
        <w:footnoteRef/>
      </w:r>
      <w:r>
        <w:t xml:space="preserve"> </w:t>
      </w:r>
      <w:r>
        <w:rPr>
          <w:lang w:val="en-US"/>
        </w:rPr>
        <w:t xml:space="preserve">Cf. </w:t>
      </w:r>
      <w:r w:rsidRPr="00C4762A">
        <w:rPr>
          <w:rFonts w:cs="Times New Roman"/>
        </w:rPr>
        <w:t xml:space="preserve">John of Damascus, </w:t>
      </w:r>
      <w:r w:rsidRPr="00C4762A">
        <w:rPr>
          <w:rFonts w:cs="Times New Roman"/>
          <w:i/>
          <w:iCs/>
        </w:rPr>
        <w:t>On the Orthodox Faith</w:t>
      </w:r>
      <w:r w:rsidRPr="00C4762A">
        <w:rPr>
          <w:rFonts w:cs="Times New Roman"/>
        </w:rPr>
        <w:t xml:space="preserve">, trans. Norman Russell (Yonkers: St Vladimir’s Seminary Press, 2022), </w:t>
      </w:r>
      <w:r w:rsidR="00EB0614">
        <w:rPr>
          <w:rFonts w:cs="Times New Roman"/>
        </w:rPr>
        <w:t>§</w:t>
      </w:r>
      <w:r w:rsidRPr="00C4762A">
        <w:rPr>
          <w:rFonts w:cs="Times New Roman"/>
        </w:rPr>
        <w:t>67</w:t>
      </w:r>
      <w:r w:rsidR="00500692">
        <w:rPr>
          <w:lang w:val="en-US"/>
        </w:rPr>
        <w:t xml:space="preserve">; Aquinas, </w:t>
      </w:r>
      <w:r w:rsidR="00500692">
        <w:rPr>
          <w:i/>
          <w:iCs/>
          <w:lang w:val="en-US"/>
        </w:rPr>
        <w:t xml:space="preserve">ST </w:t>
      </w:r>
      <w:r w:rsidR="00500692">
        <w:rPr>
          <w:lang w:val="en-US"/>
        </w:rPr>
        <w:t>III.41.4.</w:t>
      </w:r>
    </w:p>
  </w:footnote>
  <w:footnote w:id="48">
    <w:p w14:paraId="2A30B7F2" w14:textId="275C96FC" w:rsidR="0071650B" w:rsidRPr="0071650B" w:rsidRDefault="0071650B">
      <w:pPr>
        <w:pStyle w:val="FootnoteText"/>
        <w:rPr>
          <w:lang w:val="en-US"/>
        </w:rPr>
      </w:pPr>
      <w:r>
        <w:rPr>
          <w:rStyle w:val="FootnoteReference"/>
        </w:rPr>
        <w:footnoteRef/>
      </w:r>
      <w:r>
        <w:t xml:space="preserve"> </w:t>
      </w:r>
      <w:r w:rsidRPr="0071650B">
        <w:rPr>
          <w:rFonts w:cs="Times New Roman"/>
        </w:rPr>
        <w:t xml:space="preserve">Craig R. Koester, </w:t>
      </w:r>
      <w:r w:rsidRPr="0071650B">
        <w:rPr>
          <w:rFonts w:cs="Times New Roman"/>
          <w:i/>
          <w:iCs/>
        </w:rPr>
        <w:t>Hebrews: A New Translation with Introduction and Commentary</w:t>
      </w:r>
      <w:r w:rsidRPr="0071650B">
        <w:rPr>
          <w:rFonts w:cs="Times New Roman"/>
        </w:rPr>
        <w:t>, AB (New York: Doubleday, 2001), 283.</w:t>
      </w:r>
    </w:p>
  </w:footnote>
  <w:footnote w:id="49">
    <w:p w14:paraId="3F6F18CA" w14:textId="27880CD3" w:rsidR="005F09F2" w:rsidRPr="00B5364D" w:rsidRDefault="005F09F2" w:rsidP="005F09F2">
      <w:pPr>
        <w:pStyle w:val="FootnoteText"/>
      </w:pPr>
      <w:r>
        <w:rPr>
          <w:rStyle w:val="FootnoteReference"/>
        </w:rPr>
        <w:footnoteRef/>
      </w:r>
      <w:r>
        <w:t xml:space="preserve"> </w:t>
      </w:r>
      <w:r w:rsidRPr="009B505A">
        <w:rPr>
          <w:rFonts w:cs="Times New Roman"/>
        </w:rPr>
        <w:t xml:space="preserve">F. F. Bruce, </w:t>
      </w:r>
      <w:r w:rsidRPr="009B505A">
        <w:rPr>
          <w:rFonts w:cs="Times New Roman"/>
          <w:i/>
          <w:iCs/>
        </w:rPr>
        <w:t>The Epistle to the Hebrews</w:t>
      </w:r>
      <w:r w:rsidRPr="009B505A">
        <w:rPr>
          <w:rFonts w:cs="Times New Roman"/>
        </w:rPr>
        <w:t xml:space="preserve">, Rev. ed., NICNT (Grand Rapids: Eerdmans, 1990), 126–29; David Peterson, </w:t>
      </w:r>
      <w:r w:rsidRPr="009B505A">
        <w:rPr>
          <w:rFonts w:cs="Times New Roman"/>
          <w:i/>
          <w:iCs/>
        </w:rPr>
        <w:t>Hebrews: An Introduction and Commentary</w:t>
      </w:r>
      <w:r w:rsidRPr="009B505A">
        <w:rPr>
          <w:rFonts w:cs="Times New Roman"/>
        </w:rPr>
        <w:t>, TNTC (London: IVP, 2020), 140–42</w:t>
      </w:r>
      <w:r>
        <w:t xml:space="preserve">; contra </w:t>
      </w:r>
      <w:r w:rsidRPr="00020ABC">
        <w:rPr>
          <w:rFonts w:cs="Times New Roman"/>
        </w:rPr>
        <w:t xml:space="preserve">Harold W. Attridge, </w:t>
      </w:r>
      <w:r w:rsidRPr="00020ABC">
        <w:rPr>
          <w:rFonts w:cs="Times New Roman"/>
          <w:i/>
          <w:iCs/>
        </w:rPr>
        <w:t>The Epistle to the Hebrews: A Commentary on the Epistle to the Hebrews</w:t>
      </w:r>
      <w:r w:rsidRPr="00020ABC">
        <w:rPr>
          <w:rFonts w:cs="Times New Roman"/>
        </w:rPr>
        <w:t xml:space="preserve">, Hermeneia (Philadelphia: Fortress press, 1989), 148; William L. Lane, </w:t>
      </w:r>
      <w:r w:rsidRPr="00020ABC">
        <w:rPr>
          <w:rFonts w:cs="Times New Roman"/>
          <w:i/>
          <w:iCs/>
        </w:rPr>
        <w:t>Hebrews</w:t>
      </w:r>
      <w:r w:rsidRPr="00020ABC">
        <w:rPr>
          <w:rFonts w:cs="Times New Roman"/>
        </w:rPr>
        <w:t>, 2 vols, WBC (Waco: Word, 1991)</w:t>
      </w:r>
      <w:r>
        <w:t>, I.120.</w:t>
      </w:r>
    </w:p>
  </w:footnote>
  <w:footnote w:id="50">
    <w:p w14:paraId="61B502B3" w14:textId="2ACF167E" w:rsidR="00E44486" w:rsidRPr="00E44486" w:rsidRDefault="00E44486">
      <w:pPr>
        <w:pStyle w:val="FootnoteText"/>
        <w:rPr>
          <w:lang w:val="en-US"/>
        </w:rPr>
      </w:pPr>
      <w:r>
        <w:rPr>
          <w:rStyle w:val="FootnoteReference"/>
        </w:rPr>
        <w:footnoteRef/>
      </w:r>
      <w:r>
        <w:t xml:space="preserve"> </w:t>
      </w:r>
      <w:r w:rsidRPr="00E44486">
        <w:rPr>
          <w:rFonts w:cs="Times New Roman"/>
        </w:rPr>
        <w:t xml:space="preserve">Koester, </w:t>
      </w:r>
      <w:r w:rsidRPr="00E44486">
        <w:rPr>
          <w:rFonts w:cs="Times New Roman"/>
          <w:i/>
          <w:iCs/>
        </w:rPr>
        <w:t>Hebrews</w:t>
      </w:r>
      <w:r w:rsidRPr="00E44486">
        <w:rPr>
          <w:rFonts w:cs="Times New Roman"/>
        </w:rPr>
        <w:t>, 283.</w:t>
      </w:r>
    </w:p>
  </w:footnote>
  <w:footnote w:id="51">
    <w:p w14:paraId="63D4FE8C" w14:textId="0FF12FA8" w:rsidR="0049559F" w:rsidRPr="0049559F" w:rsidRDefault="0049559F">
      <w:pPr>
        <w:pStyle w:val="FootnoteText"/>
      </w:pPr>
      <w:r>
        <w:rPr>
          <w:rStyle w:val="FootnoteReference"/>
        </w:rPr>
        <w:footnoteRef/>
      </w:r>
      <w:r>
        <w:t xml:space="preserve"> Heb 2:14; 9:7, 12, 13, 14, 18, 19</w:t>
      </w:r>
      <w:r w:rsidR="00E35DC1">
        <w:t>, 20, 22, 25; 10:4, 19, 29; 11:28; 12:24; 13:11, 12, 20.</w:t>
      </w:r>
    </w:p>
  </w:footnote>
  <w:footnote w:id="52">
    <w:p w14:paraId="2E3C56D7" w14:textId="6FBB4122" w:rsidR="001225EF" w:rsidRPr="001225EF" w:rsidRDefault="001225EF">
      <w:pPr>
        <w:pStyle w:val="FootnoteText"/>
      </w:pPr>
      <w:r>
        <w:rPr>
          <w:rStyle w:val="FootnoteReference"/>
        </w:rPr>
        <w:footnoteRef/>
      </w:r>
      <w:r>
        <w:t xml:space="preserve"> </w:t>
      </w:r>
      <w:r w:rsidR="0071650B" w:rsidRPr="0071650B">
        <w:rPr>
          <w:rFonts w:cs="Times New Roman"/>
        </w:rPr>
        <w:t xml:space="preserve">Koester, </w:t>
      </w:r>
      <w:r w:rsidR="0071650B" w:rsidRPr="0071650B">
        <w:rPr>
          <w:rFonts w:cs="Times New Roman"/>
          <w:i/>
          <w:iCs/>
        </w:rPr>
        <w:t>Hebrews</w:t>
      </w:r>
      <w:r w:rsidR="0071650B" w:rsidRPr="0071650B">
        <w:rPr>
          <w:rFonts w:cs="Times New Roman"/>
        </w:rPr>
        <w:t>, 367.</w:t>
      </w:r>
      <w:r w:rsidR="00E44486">
        <w:t xml:space="preserve"> Cf. </w:t>
      </w:r>
      <w:r w:rsidR="00E44486" w:rsidRPr="00E44486">
        <w:rPr>
          <w:rFonts w:cs="Times New Roman"/>
        </w:rPr>
        <w:t xml:space="preserve">Paul Ellingworth, </w:t>
      </w:r>
      <w:r w:rsidR="00E44486" w:rsidRPr="00E44486">
        <w:rPr>
          <w:rFonts w:cs="Times New Roman"/>
          <w:i/>
          <w:iCs/>
        </w:rPr>
        <w:t>The Epistle to the Hebrews: A Commentary on the Greek Text</w:t>
      </w:r>
      <w:r w:rsidR="00E44486" w:rsidRPr="00E44486">
        <w:rPr>
          <w:rFonts w:cs="Times New Roman"/>
        </w:rPr>
        <w:t>, NIGTC (Grand Rapids: Eerdmans, 1993), 394.</w:t>
      </w:r>
      <w:r w:rsidR="00E44486">
        <w:t xml:space="preserve"> Bruce reads it as referring only to qualitative separation. </w:t>
      </w:r>
      <w:r w:rsidR="004E6A19" w:rsidRPr="004E6A19">
        <w:rPr>
          <w:rFonts w:cs="Times New Roman"/>
        </w:rPr>
        <w:t xml:space="preserve">Bruce, </w:t>
      </w:r>
      <w:r w:rsidR="004E6A19" w:rsidRPr="004E6A19">
        <w:rPr>
          <w:rFonts w:cs="Times New Roman"/>
          <w:i/>
          <w:iCs/>
        </w:rPr>
        <w:t>Hebrews</w:t>
      </w:r>
      <w:r w:rsidR="004E6A19" w:rsidRPr="004E6A19">
        <w:rPr>
          <w:rFonts w:cs="Times New Roman"/>
        </w:rPr>
        <w:t>, 176.</w:t>
      </w:r>
      <w:r w:rsidR="004E6A19">
        <w:t xml:space="preserve"> Others read it as being connected only to the final phrase. </w:t>
      </w:r>
      <w:r w:rsidR="004E6A19" w:rsidRPr="004E6A19">
        <w:rPr>
          <w:rFonts w:cs="Times New Roman"/>
        </w:rPr>
        <w:t xml:space="preserve">Attridge, </w:t>
      </w:r>
      <w:r w:rsidR="004E6A19" w:rsidRPr="004E6A19">
        <w:rPr>
          <w:rFonts w:cs="Times New Roman"/>
          <w:i/>
          <w:iCs/>
        </w:rPr>
        <w:t>Hebrews</w:t>
      </w:r>
      <w:r w:rsidR="004E6A19" w:rsidRPr="004E6A19">
        <w:rPr>
          <w:rFonts w:cs="Times New Roman"/>
        </w:rPr>
        <w:t xml:space="preserve">, 212; Peterson, </w:t>
      </w:r>
      <w:r w:rsidR="004E6A19" w:rsidRPr="004E6A19">
        <w:rPr>
          <w:rFonts w:cs="Times New Roman"/>
          <w:i/>
          <w:iCs/>
        </w:rPr>
        <w:t>Hebrews</w:t>
      </w:r>
      <w:r w:rsidR="004E6A19" w:rsidRPr="004E6A19">
        <w:rPr>
          <w:rFonts w:cs="Times New Roman"/>
        </w:rPr>
        <w:t xml:space="preserve">, 184; Lane, </w:t>
      </w:r>
      <w:r w:rsidR="004E6A19" w:rsidRPr="004E6A19">
        <w:rPr>
          <w:rFonts w:cs="Times New Roman"/>
          <w:i/>
          <w:iCs/>
        </w:rPr>
        <w:t>Hebrews</w:t>
      </w:r>
      <w:r w:rsidR="004E6A19">
        <w:t>, I.192. In the end, nothing significant hangs on the decision</w:t>
      </w:r>
      <w:r w:rsidR="008B45A8">
        <w:t xml:space="preserve">, as the </w:t>
      </w:r>
      <w:r w:rsidR="00EB0614">
        <w:t xml:space="preserve">meaning and </w:t>
      </w:r>
      <w:r w:rsidR="008B45A8">
        <w:t>progress of the verse</w:t>
      </w:r>
      <w:r w:rsidR="00EB0614">
        <w:t xml:space="preserve"> – </w:t>
      </w:r>
      <w:r w:rsidR="008B45A8">
        <w:t>from Christ’s sinless purity, to his heavenly exaltation</w:t>
      </w:r>
      <w:r w:rsidR="00EB0614">
        <w:t xml:space="preserve"> – </w:t>
      </w:r>
      <w:r w:rsidR="008B45A8">
        <w:t>remains the same however one takes the phrase, ‘separated from sinners’.</w:t>
      </w:r>
    </w:p>
  </w:footnote>
  <w:footnote w:id="53">
    <w:p w14:paraId="101EF67C" w14:textId="1A3B24E0" w:rsidR="00791AEC" w:rsidRPr="00791AEC" w:rsidRDefault="00791AEC">
      <w:pPr>
        <w:pStyle w:val="FootnoteText"/>
      </w:pPr>
      <w:r>
        <w:rPr>
          <w:rStyle w:val="FootnoteReference"/>
        </w:rPr>
        <w:footnoteRef/>
      </w:r>
      <w:r>
        <w:t xml:space="preserve"> As made by Andy Robinson, in a Living Out seminar</w:t>
      </w:r>
      <w:r w:rsidR="004A6B8A">
        <w:t>,</w:t>
      </w:r>
      <w:r>
        <w:t xml:space="preserve"> ‘Theological, Pastoral and Cultural Reflections on Concupiscence’. </w:t>
      </w:r>
      <w:hyperlink r:id="rId2" w:history="1">
        <w:r w:rsidR="00C61472" w:rsidRPr="00347A7A">
          <w:rPr>
            <w:rStyle w:val="Hyperlink"/>
          </w:rPr>
          <w:t>https://www.livingout.org/resources/talks/22/theological-pastoral-and-cultural-reflections-on-concupiscence</w:t>
        </w:r>
      </w:hyperlink>
      <w:r w:rsidR="008B45A8">
        <w:t>.</w:t>
      </w:r>
      <w:r w:rsidR="00C61472">
        <w:t xml:space="preserve"> Accessed 8 April 2024.</w:t>
      </w:r>
    </w:p>
  </w:footnote>
  <w:footnote w:id="54">
    <w:p w14:paraId="2841A505" w14:textId="6D71B895" w:rsidR="0020496A" w:rsidRPr="0020496A" w:rsidRDefault="0020496A">
      <w:pPr>
        <w:pStyle w:val="FootnoteText"/>
      </w:pPr>
      <w:r>
        <w:rPr>
          <w:rStyle w:val="FootnoteReference"/>
        </w:rPr>
        <w:footnoteRef/>
      </w:r>
      <w:r>
        <w:t xml:space="preserve"> See </w:t>
      </w:r>
      <w:r w:rsidR="0079011F" w:rsidRPr="0079011F">
        <w:rPr>
          <w:rFonts w:cs="Times New Roman"/>
        </w:rPr>
        <w:t xml:space="preserve">Te-Li Lau, </w:t>
      </w:r>
      <w:r w:rsidR="0079011F" w:rsidRPr="0079011F">
        <w:rPr>
          <w:rFonts w:cs="Times New Roman"/>
          <w:i/>
          <w:iCs/>
        </w:rPr>
        <w:t>Defending Shame: Its Formative Power in Paul’s Letters</w:t>
      </w:r>
      <w:r w:rsidR="0079011F" w:rsidRPr="0079011F">
        <w:rPr>
          <w:rFonts w:cs="Times New Roman"/>
        </w:rPr>
        <w:t xml:space="preserve"> (Grand Rapids: Baker Academic, 2020).</w:t>
      </w:r>
    </w:p>
  </w:footnote>
  <w:footnote w:id="55">
    <w:p w14:paraId="6F76955F" w14:textId="33453D8D" w:rsidR="0020496A" w:rsidRPr="0020496A" w:rsidRDefault="0020496A">
      <w:pPr>
        <w:pStyle w:val="FootnoteText"/>
        <w:rPr>
          <w:lang w:val="en-US"/>
        </w:rPr>
      </w:pPr>
      <w:r>
        <w:rPr>
          <w:rStyle w:val="FootnoteReference"/>
        </w:rPr>
        <w:footnoteRef/>
      </w:r>
      <w:r>
        <w:t xml:space="preserve"> </w:t>
      </w:r>
      <w:r w:rsidRPr="0020496A">
        <w:rPr>
          <w:rFonts w:cs="Times New Roman"/>
        </w:rPr>
        <w:t xml:space="preserve">Watson, </w:t>
      </w:r>
      <w:r w:rsidRPr="0020496A">
        <w:rPr>
          <w:rFonts w:cs="Times New Roman"/>
          <w:i/>
          <w:iCs/>
        </w:rPr>
        <w:t>Repentance</w:t>
      </w:r>
      <w:r w:rsidRPr="0020496A">
        <w:rPr>
          <w:rFonts w:cs="Times New Roman"/>
        </w:rPr>
        <w:t>, 37.</w:t>
      </w:r>
    </w:p>
  </w:footnote>
  <w:footnote w:id="56">
    <w:p w14:paraId="1B6D8C01" w14:textId="1E18138E" w:rsidR="00800EC1" w:rsidRPr="00800EC1" w:rsidRDefault="00800EC1">
      <w:pPr>
        <w:pStyle w:val="FootnoteText"/>
        <w:rPr>
          <w:lang w:val="en-US"/>
        </w:rPr>
      </w:pPr>
      <w:r>
        <w:rPr>
          <w:rStyle w:val="FootnoteReference"/>
        </w:rPr>
        <w:footnoteRef/>
      </w:r>
      <w:r>
        <w:t xml:space="preserve"> </w:t>
      </w:r>
      <w:r w:rsidR="001D2715" w:rsidRPr="001D2715">
        <w:rPr>
          <w:rFonts w:cs="Times New Roman"/>
        </w:rPr>
        <w:t>Wedgeworth, ‘Heart Wants’, 667.</w:t>
      </w:r>
    </w:p>
  </w:footnote>
  <w:footnote w:id="57">
    <w:p w14:paraId="6083EC5E" w14:textId="688361F1" w:rsidR="00274233" w:rsidRPr="00274233" w:rsidRDefault="00274233">
      <w:pPr>
        <w:pStyle w:val="FootnoteText"/>
      </w:pPr>
      <w:r>
        <w:rPr>
          <w:rStyle w:val="FootnoteReference"/>
        </w:rPr>
        <w:footnoteRef/>
      </w:r>
      <w:r>
        <w:t xml:space="preserve"> Watson, </w:t>
      </w:r>
      <w:r>
        <w:rPr>
          <w:i/>
          <w:iCs/>
        </w:rPr>
        <w:t>Repentance</w:t>
      </w:r>
      <w:r>
        <w:t>, 15-59.</w:t>
      </w:r>
    </w:p>
  </w:footnote>
  <w:footnote w:id="58">
    <w:p w14:paraId="3E558BE5" w14:textId="77777777" w:rsidR="004F0905" w:rsidRDefault="004F0905" w:rsidP="004F0905">
      <w:pPr>
        <w:pStyle w:val="FootnoteText"/>
      </w:pPr>
      <w:r w:rsidRPr="00585E83">
        <w:rPr>
          <w:rStyle w:val="FootnoteReference"/>
        </w:rPr>
        <w:footnoteRef/>
      </w:r>
      <w:r>
        <w:t xml:space="preserve"> See esp. </w:t>
      </w:r>
      <w:r w:rsidRPr="00903B9E">
        <w:rPr>
          <w:rFonts w:cs="Times New Roman"/>
        </w:rPr>
        <w:t xml:space="preserve">Timo Nisula, </w:t>
      </w:r>
      <w:r w:rsidRPr="00903B9E">
        <w:rPr>
          <w:rFonts w:cs="Times New Roman"/>
          <w:i/>
          <w:iCs/>
        </w:rPr>
        <w:t>Augustine and the Functions of Concupiscence</w:t>
      </w:r>
      <w:r w:rsidRPr="00903B9E">
        <w:rPr>
          <w:rFonts w:cs="Times New Roman"/>
        </w:rPr>
        <w:t xml:space="preserve">, Supplements to </w:t>
      </w:r>
      <w:proofErr w:type="spellStart"/>
      <w:r w:rsidRPr="00903B9E">
        <w:rPr>
          <w:rFonts w:cs="Times New Roman"/>
        </w:rPr>
        <w:t>Vigiliae</w:t>
      </w:r>
      <w:proofErr w:type="spellEnd"/>
      <w:r w:rsidRPr="00903B9E">
        <w:rPr>
          <w:rFonts w:cs="Times New Roman"/>
        </w:rPr>
        <w:t xml:space="preserve"> </w:t>
      </w:r>
      <w:proofErr w:type="spellStart"/>
      <w:r w:rsidRPr="00903B9E">
        <w:rPr>
          <w:rFonts w:cs="Times New Roman"/>
        </w:rPr>
        <w:t>Christianae</w:t>
      </w:r>
      <w:proofErr w:type="spellEnd"/>
      <w:r w:rsidRPr="00903B9E">
        <w:rPr>
          <w:rFonts w:cs="Times New Roman"/>
        </w:rPr>
        <w:t>, v. 116 (Leiden: Brill, 2012)</w:t>
      </w:r>
      <w:r>
        <w:t>; also Peter Burnell, ‘Concupiscence’, in</w:t>
      </w:r>
      <w:r w:rsidRPr="00020ABC">
        <w:rPr>
          <w:rFonts w:cs="Times New Roman"/>
        </w:rPr>
        <w:t xml:space="preserve"> Allan D. Fitzgerald and John C. Cavadini, eds., </w:t>
      </w:r>
      <w:r w:rsidRPr="00020ABC">
        <w:rPr>
          <w:rFonts w:cs="Times New Roman"/>
          <w:i/>
          <w:iCs/>
        </w:rPr>
        <w:t xml:space="preserve">Augustine through the Ages: An </w:t>
      </w:r>
      <w:proofErr w:type="spellStart"/>
      <w:r w:rsidRPr="00020ABC">
        <w:rPr>
          <w:rFonts w:cs="Times New Roman"/>
          <w:i/>
          <w:iCs/>
        </w:rPr>
        <w:t>Encyclopedia</w:t>
      </w:r>
      <w:proofErr w:type="spellEnd"/>
      <w:r w:rsidRPr="00020ABC">
        <w:rPr>
          <w:rFonts w:cs="Times New Roman"/>
        </w:rPr>
        <w:t xml:space="preserve"> (Grand Rapids: Eerdmans, 2009), 224–27</w:t>
      </w:r>
      <w:r>
        <w:t xml:space="preserve">; </w:t>
      </w:r>
      <w:r w:rsidRPr="00020ABC">
        <w:rPr>
          <w:rFonts w:cs="Times New Roman"/>
        </w:rPr>
        <w:t xml:space="preserve">Stephen Wedgeworth, ‘The Heart Wants What It Wants: A Protestant Assessment of the Doctrine of Concupiscence’, in </w:t>
      </w:r>
      <w:r w:rsidRPr="00020ABC">
        <w:rPr>
          <w:rFonts w:cs="Times New Roman"/>
          <w:i/>
          <w:iCs/>
        </w:rPr>
        <w:t>Ruined Sinners to Reclaim: Sin and Depravity in Historical, Biblical, Theological, and Pastoral Perspective</w:t>
      </w:r>
      <w:r w:rsidRPr="00020ABC">
        <w:rPr>
          <w:rFonts w:cs="Times New Roman"/>
        </w:rPr>
        <w:t>, ed. David Gibson and Jonathan Gibson (Wheaton: Crossway, 2024), 636–47</w:t>
      </w:r>
      <w:r>
        <w:rPr>
          <w:rFonts w:cs="Times New Roman"/>
        </w:rPr>
        <w:t>.</w:t>
      </w:r>
    </w:p>
  </w:footnote>
  <w:footnote w:id="59">
    <w:p w14:paraId="1A082D5D" w14:textId="77777777" w:rsidR="004F0905" w:rsidRPr="00E50025" w:rsidRDefault="004F0905" w:rsidP="004F0905">
      <w:pPr>
        <w:pStyle w:val="FootnoteText"/>
      </w:pPr>
      <w:r w:rsidRPr="00585E83">
        <w:rPr>
          <w:rStyle w:val="FootnoteReference"/>
        </w:rPr>
        <w:footnoteRef/>
      </w:r>
      <w:r>
        <w:t xml:space="preserve"> Burnell, ‘Concupiscence’, 224. In a search across Augustine’s writings, Nisula found 1760 uses of </w:t>
      </w:r>
      <w:proofErr w:type="spellStart"/>
      <w:r>
        <w:rPr>
          <w:i/>
          <w:iCs/>
        </w:rPr>
        <w:t>concupiscentia</w:t>
      </w:r>
      <w:proofErr w:type="spellEnd"/>
      <w:r>
        <w:t xml:space="preserve">, 1180 for </w:t>
      </w:r>
      <w:proofErr w:type="spellStart"/>
      <w:r>
        <w:rPr>
          <w:i/>
          <w:iCs/>
        </w:rPr>
        <w:t>cupiditas</w:t>
      </w:r>
      <w:proofErr w:type="spellEnd"/>
      <w:r>
        <w:t xml:space="preserve"> and 983 for </w:t>
      </w:r>
      <w:r>
        <w:rPr>
          <w:i/>
          <w:iCs/>
        </w:rPr>
        <w:t>libido</w:t>
      </w:r>
      <w:r>
        <w:t xml:space="preserve">. For the verb </w:t>
      </w:r>
      <w:proofErr w:type="spellStart"/>
      <w:r>
        <w:rPr>
          <w:i/>
          <w:iCs/>
        </w:rPr>
        <w:t>concupisco</w:t>
      </w:r>
      <w:proofErr w:type="spellEnd"/>
      <w:r>
        <w:t>, he found 1312 instances.</w:t>
      </w:r>
    </w:p>
  </w:footnote>
  <w:footnote w:id="60">
    <w:p w14:paraId="46C0F6A4" w14:textId="77777777" w:rsidR="004F0905" w:rsidRPr="00F555F6" w:rsidRDefault="004F0905" w:rsidP="004F0905">
      <w:pPr>
        <w:pStyle w:val="FootnoteText"/>
      </w:pPr>
      <w:r w:rsidRPr="00585E83">
        <w:rPr>
          <w:rStyle w:val="FootnoteReference"/>
        </w:rPr>
        <w:footnoteRef/>
      </w:r>
      <w:r>
        <w:t xml:space="preserve"> Nisula, </w:t>
      </w:r>
      <w:r>
        <w:rPr>
          <w:i/>
          <w:iCs/>
        </w:rPr>
        <w:t>Functions</w:t>
      </w:r>
      <w:r>
        <w:t>, 2.</w:t>
      </w:r>
    </w:p>
  </w:footnote>
  <w:footnote w:id="61">
    <w:p w14:paraId="73C2D1B5" w14:textId="77777777" w:rsidR="004F0905" w:rsidRPr="006056A9" w:rsidRDefault="004F0905" w:rsidP="004F0905">
      <w:pPr>
        <w:pStyle w:val="FootnoteText"/>
      </w:pPr>
      <w:r w:rsidRPr="00585E83">
        <w:rPr>
          <w:rStyle w:val="FootnoteReference"/>
        </w:rPr>
        <w:footnoteRef/>
      </w:r>
      <w:r>
        <w:t xml:space="preserve"> Nisula suggests a three-part periodisation: early works (from 390s), ‘mature and complete’ treatments of concupiscence (400s onwards), and Augustine’s defence of his ‘mature’ view against Julian of </w:t>
      </w:r>
      <w:proofErr w:type="spellStart"/>
      <w:r>
        <w:t>Eclanum</w:t>
      </w:r>
      <w:proofErr w:type="spellEnd"/>
      <w:r>
        <w:t xml:space="preserve">. Nisula, </w:t>
      </w:r>
      <w:r>
        <w:rPr>
          <w:i/>
          <w:iCs/>
        </w:rPr>
        <w:t>Functions</w:t>
      </w:r>
      <w:r>
        <w:t>, 60, n.1.</w:t>
      </w:r>
    </w:p>
  </w:footnote>
  <w:footnote w:id="62">
    <w:p w14:paraId="13F40EAF" w14:textId="77777777" w:rsidR="004F0905" w:rsidRPr="00F555F6" w:rsidRDefault="004F0905" w:rsidP="004F0905">
      <w:pPr>
        <w:pStyle w:val="FootnoteText"/>
      </w:pPr>
      <w:r w:rsidRPr="00585E83">
        <w:rPr>
          <w:rStyle w:val="FootnoteReference"/>
        </w:rPr>
        <w:footnoteRef/>
      </w:r>
      <w:r>
        <w:t xml:space="preserve"> Nisula, </w:t>
      </w:r>
      <w:r>
        <w:rPr>
          <w:i/>
          <w:iCs/>
        </w:rPr>
        <w:t>Functions</w:t>
      </w:r>
      <w:r>
        <w:t>, 11.</w:t>
      </w:r>
    </w:p>
  </w:footnote>
  <w:footnote w:id="63">
    <w:p w14:paraId="14E401B4" w14:textId="77777777" w:rsidR="004F0905" w:rsidRPr="00392B1E" w:rsidRDefault="004F0905" w:rsidP="004F0905">
      <w:pPr>
        <w:pStyle w:val="FootnoteText"/>
      </w:pPr>
      <w:r w:rsidRPr="00585E83">
        <w:rPr>
          <w:rStyle w:val="FootnoteReference"/>
        </w:rPr>
        <w:footnoteRef/>
      </w:r>
      <w:r>
        <w:t xml:space="preserve"> Nisula, </w:t>
      </w:r>
      <w:r>
        <w:rPr>
          <w:i/>
          <w:iCs/>
        </w:rPr>
        <w:t>Functions</w:t>
      </w:r>
      <w:r>
        <w:t xml:space="preserve">, 12; cf. chapter 2, ‘The Language of Desire’, 15-58. Nisula concludes that Augustine ‘uses the three standard nouns for evil desire flexibly with no static, fixed and detailed differences in the meaning’. </w:t>
      </w:r>
      <w:r>
        <w:rPr>
          <w:i/>
          <w:iCs/>
        </w:rPr>
        <w:t>Functions</w:t>
      </w:r>
      <w:r>
        <w:t>, 58.</w:t>
      </w:r>
    </w:p>
  </w:footnote>
  <w:footnote w:id="64">
    <w:p w14:paraId="0A221DBA" w14:textId="77777777" w:rsidR="004F0905" w:rsidRPr="00E50025" w:rsidRDefault="004F0905" w:rsidP="004F0905">
      <w:pPr>
        <w:pStyle w:val="FootnoteText"/>
      </w:pPr>
      <w:r w:rsidRPr="00585E83">
        <w:rPr>
          <w:rStyle w:val="FootnoteReference"/>
        </w:rPr>
        <w:footnoteRef/>
      </w:r>
      <w:r>
        <w:t xml:space="preserve"> Nisula, </w:t>
      </w:r>
      <w:r>
        <w:rPr>
          <w:i/>
          <w:iCs/>
        </w:rPr>
        <w:t>Functions</w:t>
      </w:r>
      <w:r>
        <w:t>, 35.</w:t>
      </w:r>
    </w:p>
  </w:footnote>
  <w:footnote w:id="65">
    <w:p w14:paraId="59DB190C" w14:textId="77777777" w:rsidR="004F0905" w:rsidRPr="007E7C84" w:rsidRDefault="004F0905" w:rsidP="004F0905">
      <w:pPr>
        <w:pStyle w:val="FootnoteText"/>
      </w:pPr>
      <w:r w:rsidRPr="00585E83">
        <w:rPr>
          <w:rStyle w:val="FootnoteReference"/>
        </w:rPr>
        <w:footnoteRef/>
      </w:r>
      <w:r>
        <w:t xml:space="preserve"> Nisula, </w:t>
      </w:r>
      <w:r>
        <w:rPr>
          <w:i/>
          <w:iCs/>
        </w:rPr>
        <w:t>Functions</w:t>
      </w:r>
      <w:r>
        <w:t>, 28-35.</w:t>
      </w:r>
    </w:p>
  </w:footnote>
  <w:footnote w:id="66">
    <w:p w14:paraId="455CCF34" w14:textId="77777777" w:rsidR="004F0905" w:rsidRPr="00CA339D" w:rsidRDefault="004F0905" w:rsidP="004F0905">
      <w:pPr>
        <w:pStyle w:val="FootnoteText"/>
      </w:pPr>
      <w:r w:rsidRPr="00585E83">
        <w:rPr>
          <w:rStyle w:val="FootnoteReference"/>
        </w:rPr>
        <w:footnoteRef/>
      </w:r>
      <w:r>
        <w:t xml:space="preserve"> Nisula, </w:t>
      </w:r>
      <w:r>
        <w:rPr>
          <w:i/>
          <w:iCs/>
        </w:rPr>
        <w:t>Functions</w:t>
      </w:r>
      <w:r>
        <w:t>, 59-135.</w:t>
      </w:r>
    </w:p>
  </w:footnote>
  <w:footnote w:id="67">
    <w:p w14:paraId="1485E2AC" w14:textId="77777777" w:rsidR="004F0905" w:rsidRPr="00D83F0E" w:rsidRDefault="004F0905" w:rsidP="004F0905">
      <w:pPr>
        <w:pStyle w:val="FootnoteText"/>
      </w:pPr>
      <w:r w:rsidRPr="00585E83">
        <w:rPr>
          <w:rStyle w:val="FootnoteReference"/>
        </w:rPr>
        <w:footnoteRef/>
      </w:r>
      <w:r>
        <w:t xml:space="preserve"> Cf. </w:t>
      </w:r>
      <w:r>
        <w:rPr>
          <w:i/>
          <w:iCs/>
        </w:rPr>
        <w:t>Confessions</w:t>
      </w:r>
      <w:r>
        <w:t xml:space="preserve">, </w:t>
      </w:r>
      <w:proofErr w:type="spellStart"/>
      <w:r>
        <w:t>I.</w:t>
      </w:r>
      <w:proofErr w:type="gramStart"/>
      <w:r>
        <w:t>x</w:t>
      </w:r>
      <w:proofErr w:type="spellEnd"/>
      <w:r>
        <w:t>(</w:t>
      </w:r>
      <w:proofErr w:type="gramEnd"/>
      <w:r>
        <w:t xml:space="preserve">16); </w:t>
      </w:r>
      <w:proofErr w:type="spellStart"/>
      <w:proofErr w:type="gramStart"/>
      <w:r>
        <w:t>I.xix</w:t>
      </w:r>
      <w:proofErr w:type="spellEnd"/>
      <w:r>
        <w:t>(</w:t>
      </w:r>
      <w:proofErr w:type="gramEnd"/>
      <w:r>
        <w:t xml:space="preserve">30); </w:t>
      </w:r>
      <w:proofErr w:type="gramStart"/>
      <w:r>
        <w:t>II.vi(</w:t>
      </w:r>
      <w:proofErr w:type="gramEnd"/>
      <w:r>
        <w:t xml:space="preserve">13); </w:t>
      </w:r>
      <w:proofErr w:type="spellStart"/>
      <w:r>
        <w:t>III.viii</w:t>
      </w:r>
      <w:proofErr w:type="spellEnd"/>
      <w:r>
        <w:t xml:space="preserve">(16); </w:t>
      </w:r>
      <w:proofErr w:type="spellStart"/>
      <w:proofErr w:type="gramStart"/>
      <w:r>
        <w:t>X.xxx</w:t>
      </w:r>
      <w:proofErr w:type="spellEnd"/>
      <w:r>
        <w:t>(</w:t>
      </w:r>
      <w:proofErr w:type="gramEnd"/>
      <w:r>
        <w:t>41).</w:t>
      </w:r>
    </w:p>
  </w:footnote>
  <w:footnote w:id="68">
    <w:p w14:paraId="6F559FB9" w14:textId="77777777" w:rsidR="004F0905" w:rsidRPr="00607FDE" w:rsidRDefault="004F0905" w:rsidP="004F0905">
      <w:pPr>
        <w:pStyle w:val="FootnoteText"/>
      </w:pPr>
      <w:r w:rsidRPr="00585E83">
        <w:rPr>
          <w:rStyle w:val="FootnoteReference"/>
        </w:rPr>
        <w:footnoteRef/>
      </w:r>
      <w:r>
        <w:t xml:space="preserve"> Nisula, </w:t>
      </w:r>
      <w:r>
        <w:rPr>
          <w:i/>
          <w:iCs/>
        </w:rPr>
        <w:t>Functions</w:t>
      </w:r>
      <w:r>
        <w:t>, 268-69.</w:t>
      </w:r>
    </w:p>
  </w:footnote>
  <w:footnote w:id="69">
    <w:p w14:paraId="42DD61BC" w14:textId="77777777" w:rsidR="004F0905" w:rsidRPr="00822E2D" w:rsidRDefault="004F0905" w:rsidP="004F0905">
      <w:pPr>
        <w:pStyle w:val="FootnoteText"/>
      </w:pPr>
      <w:r w:rsidRPr="00585E83">
        <w:rPr>
          <w:rStyle w:val="FootnoteReference"/>
        </w:rPr>
        <w:footnoteRef/>
      </w:r>
      <w:r>
        <w:t xml:space="preserve"> Jesse </w:t>
      </w:r>
      <w:proofErr w:type="spellStart"/>
      <w:r>
        <w:t>Couenhoven</w:t>
      </w:r>
      <w:proofErr w:type="spellEnd"/>
      <w:r>
        <w:t xml:space="preserve">, ‘Review: </w:t>
      </w:r>
      <w:r>
        <w:rPr>
          <w:i/>
          <w:iCs/>
        </w:rPr>
        <w:t>Augustine and the Functions of Concupiscence</w:t>
      </w:r>
      <w:r>
        <w:t xml:space="preserve">’, </w:t>
      </w:r>
      <w:r>
        <w:rPr>
          <w:i/>
          <w:iCs/>
        </w:rPr>
        <w:t xml:space="preserve">Augustinian Studies </w:t>
      </w:r>
      <w:r>
        <w:t>45/1 (2014); 167-70, at 170.</w:t>
      </w:r>
    </w:p>
  </w:footnote>
  <w:footnote w:id="70">
    <w:p w14:paraId="41FB47EE" w14:textId="77777777" w:rsidR="004F0905" w:rsidRDefault="004F0905" w:rsidP="004F0905">
      <w:pPr>
        <w:pStyle w:val="FootnoteText"/>
      </w:pPr>
      <w:r w:rsidRPr="00585E83">
        <w:rPr>
          <w:rStyle w:val="FootnoteReference"/>
        </w:rPr>
        <w:footnoteRef/>
      </w:r>
      <w:r>
        <w:t xml:space="preserve"> NPNF, Series I, vol. 5, 257-308.</w:t>
      </w:r>
    </w:p>
  </w:footnote>
  <w:footnote w:id="71">
    <w:p w14:paraId="60035F1C" w14:textId="77777777" w:rsidR="004F0905" w:rsidRPr="006E1149" w:rsidRDefault="004F0905" w:rsidP="004F0905">
      <w:pPr>
        <w:pStyle w:val="FootnoteText"/>
      </w:pPr>
      <w:r w:rsidRPr="00585E83">
        <w:rPr>
          <w:rStyle w:val="FootnoteReference"/>
        </w:rPr>
        <w:footnoteRef/>
      </w:r>
      <w:r>
        <w:t xml:space="preserve"> Nisula, </w:t>
      </w:r>
      <w:r>
        <w:rPr>
          <w:i/>
          <w:iCs/>
        </w:rPr>
        <w:t>Functions</w:t>
      </w:r>
      <w:r>
        <w:t>, 313.</w:t>
      </w:r>
    </w:p>
  </w:footnote>
  <w:footnote w:id="72">
    <w:p w14:paraId="7C64935A" w14:textId="77777777" w:rsidR="004F0905" w:rsidRPr="00F03C71" w:rsidRDefault="004F0905" w:rsidP="004F0905">
      <w:pPr>
        <w:pStyle w:val="FootnoteText"/>
      </w:pPr>
      <w:r w:rsidRPr="00585E83">
        <w:rPr>
          <w:rStyle w:val="FootnoteReference"/>
        </w:rPr>
        <w:footnoteRef/>
      </w:r>
      <w:r>
        <w:t xml:space="preserve"> Augustine, </w:t>
      </w:r>
      <w:r>
        <w:rPr>
          <w:i/>
          <w:iCs/>
        </w:rPr>
        <w:t>Against Julian</w:t>
      </w:r>
      <w:r>
        <w:t>, Fathers of the Church 35 (Washington, D.C.: Catholic University of America Press, 1957).</w:t>
      </w:r>
    </w:p>
  </w:footnote>
  <w:footnote w:id="73">
    <w:p w14:paraId="3975F043" w14:textId="77777777" w:rsidR="004F0905" w:rsidRPr="00C74548" w:rsidRDefault="004F0905" w:rsidP="004F0905">
      <w:pPr>
        <w:pStyle w:val="FootnoteText"/>
      </w:pPr>
      <w:r w:rsidRPr="00585E83">
        <w:rPr>
          <w:rStyle w:val="FootnoteReference"/>
        </w:rPr>
        <w:footnoteRef/>
      </w:r>
      <w:r>
        <w:t xml:space="preserve"> Julian was engaging Augustine’s earlier book, </w:t>
      </w:r>
      <w:r>
        <w:rPr>
          <w:i/>
          <w:iCs/>
        </w:rPr>
        <w:t>On Marriage</w:t>
      </w:r>
      <w:r>
        <w:t>, 1.7.</w:t>
      </w:r>
    </w:p>
  </w:footnote>
  <w:footnote w:id="74">
    <w:p w14:paraId="7C8F0AE2" w14:textId="77777777" w:rsidR="004F0905" w:rsidRPr="009A5053" w:rsidRDefault="004F0905" w:rsidP="004F0905">
      <w:pPr>
        <w:pStyle w:val="FootnoteText"/>
        <w:rPr>
          <w:lang w:val="en-US"/>
        </w:rPr>
      </w:pPr>
      <w:r>
        <w:rPr>
          <w:rStyle w:val="FootnoteReference"/>
        </w:rPr>
        <w:footnoteRef/>
      </w:r>
      <w:r>
        <w:t xml:space="preserve"> </w:t>
      </w:r>
      <w:r w:rsidRPr="00486AA9">
        <w:rPr>
          <w:rFonts w:cs="Times New Roman"/>
        </w:rPr>
        <w:t xml:space="preserve">Girolamo Zanchi, </w:t>
      </w:r>
      <w:r w:rsidRPr="00486AA9">
        <w:rPr>
          <w:rFonts w:cs="Times New Roman"/>
          <w:i/>
          <w:iCs/>
        </w:rPr>
        <w:t xml:space="preserve">De </w:t>
      </w:r>
      <w:proofErr w:type="spellStart"/>
      <w:r w:rsidRPr="00486AA9">
        <w:rPr>
          <w:rFonts w:cs="Times New Roman"/>
          <w:i/>
          <w:iCs/>
        </w:rPr>
        <w:t>Religione</w:t>
      </w:r>
      <w:proofErr w:type="spellEnd"/>
      <w:r w:rsidRPr="00486AA9">
        <w:rPr>
          <w:rFonts w:cs="Times New Roman"/>
          <w:i/>
          <w:iCs/>
        </w:rPr>
        <w:t xml:space="preserve"> Christiana Fides—Confession of Christian Religion</w:t>
      </w:r>
      <w:r w:rsidRPr="00486AA9">
        <w:rPr>
          <w:rFonts w:cs="Times New Roman"/>
        </w:rPr>
        <w:t xml:space="preserve">, ed. Luca </w:t>
      </w:r>
      <w:proofErr w:type="spellStart"/>
      <w:r w:rsidRPr="00486AA9">
        <w:rPr>
          <w:rFonts w:cs="Times New Roman"/>
        </w:rPr>
        <w:t>Baschera</w:t>
      </w:r>
      <w:proofErr w:type="spellEnd"/>
      <w:r w:rsidRPr="00486AA9">
        <w:rPr>
          <w:rFonts w:cs="Times New Roman"/>
        </w:rPr>
        <w:t xml:space="preserve"> and Christian Moser, Studies in the History of Christian Traditions (Leiden: Brill, 2007)</w:t>
      </w:r>
      <w:r>
        <w:t xml:space="preserve">, </w:t>
      </w:r>
      <w:proofErr w:type="spellStart"/>
      <w:r>
        <w:t>VII.v</w:t>
      </w:r>
      <w:proofErr w:type="spellEnd"/>
      <w:r>
        <w:t xml:space="preserve">, citing Augustine, </w:t>
      </w:r>
      <w:r>
        <w:rPr>
          <w:i/>
          <w:iCs/>
        </w:rPr>
        <w:t>Against Julian</w:t>
      </w:r>
      <w:r>
        <w:t>, V.3; translation modernised.</w:t>
      </w:r>
    </w:p>
  </w:footnote>
  <w:footnote w:id="75">
    <w:p w14:paraId="16A18A6C" w14:textId="77777777" w:rsidR="004F0905" w:rsidRPr="005A1A55" w:rsidRDefault="004F0905" w:rsidP="004F0905">
      <w:pPr>
        <w:pStyle w:val="FootnoteText"/>
        <w:rPr>
          <w:lang w:val="en-US"/>
        </w:rPr>
      </w:pPr>
      <w:r>
        <w:rPr>
          <w:rStyle w:val="FootnoteReference"/>
        </w:rPr>
        <w:footnoteRef/>
      </w:r>
      <w:r>
        <w:t xml:space="preserve"> </w:t>
      </w:r>
      <w:r>
        <w:rPr>
          <w:lang w:val="en-US"/>
        </w:rPr>
        <w:t xml:space="preserve">Cf. </w:t>
      </w:r>
      <w:proofErr w:type="spellStart"/>
      <w:r w:rsidRPr="005A1A55">
        <w:t>Dongsun</w:t>
      </w:r>
      <w:proofErr w:type="spellEnd"/>
      <w:r w:rsidRPr="005A1A55">
        <w:t xml:space="preserve"> Cho, ‘Divine Acceptance of Sinners: Augustine’s Doctrine of Justification’, </w:t>
      </w:r>
      <w:r w:rsidRPr="005A1A55">
        <w:rPr>
          <w:i/>
          <w:iCs/>
        </w:rPr>
        <w:t>Perichoresis</w:t>
      </w:r>
      <w:r w:rsidRPr="005A1A55">
        <w:t xml:space="preserve"> 12, no. 2 (2014): 163–84.</w:t>
      </w:r>
    </w:p>
  </w:footnote>
  <w:footnote w:id="76">
    <w:p w14:paraId="4E48108C" w14:textId="77777777" w:rsidR="004F0905" w:rsidRPr="001333B1" w:rsidRDefault="004F0905" w:rsidP="004F0905">
      <w:pPr>
        <w:pStyle w:val="FootnoteText"/>
      </w:pPr>
      <w:r w:rsidRPr="00585E83">
        <w:rPr>
          <w:rStyle w:val="FootnoteReference"/>
        </w:rPr>
        <w:footnoteRef/>
      </w:r>
      <w:r>
        <w:t xml:space="preserve"> Cf. Nisula, </w:t>
      </w:r>
      <w:r>
        <w:rPr>
          <w:i/>
          <w:iCs/>
        </w:rPr>
        <w:t>Functions</w:t>
      </w:r>
      <w:r>
        <w:t>, 333-34.</w:t>
      </w:r>
    </w:p>
  </w:footnote>
  <w:footnote w:id="77">
    <w:p w14:paraId="34E2F7FD" w14:textId="1F6A4856" w:rsidR="00696865" w:rsidRDefault="00696865">
      <w:pPr>
        <w:pStyle w:val="FootnoteText"/>
      </w:pPr>
      <w:r w:rsidRPr="00585E83">
        <w:rPr>
          <w:rStyle w:val="FootnoteReference"/>
        </w:rPr>
        <w:footnoteRef/>
      </w:r>
      <w:r>
        <w:t xml:space="preserve"> </w:t>
      </w:r>
      <w:r w:rsidRPr="00696865">
        <w:rPr>
          <w:rFonts w:cs="Times New Roman"/>
        </w:rPr>
        <w:t xml:space="preserve">Stevens, </w:t>
      </w:r>
      <w:r w:rsidRPr="00696865">
        <w:rPr>
          <w:rFonts w:cs="Times New Roman"/>
          <w:i/>
          <w:iCs/>
        </w:rPr>
        <w:t>Fight of Your Life</w:t>
      </w:r>
      <w:r w:rsidRPr="00696865">
        <w:rPr>
          <w:rFonts w:cs="Times New Roman"/>
        </w:rPr>
        <w:t>, 10–11.</w:t>
      </w:r>
      <w:r w:rsidR="00CC2FF0">
        <w:t xml:space="preserve"> See the helpful engagement of Stevens in</w:t>
      </w:r>
      <w:r w:rsidR="00636AD4">
        <w:t xml:space="preserve"> </w:t>
      </w:r>
      <w:r w:rsidR="00174E46" w:rsidRPr="00174E46">
        <w:rPr>
          <w:rFonts w:cs="Times New Roman"/>
        </w:rPr>
        <w:t xml:space="preserve">Roberts, </w:t>
      </w:r>
      <w:r w:rsidR="00174E46" w:rsidRPr="00174E46">
        <w:rPr>
          <w:rFonts w:cs="Times New Roman"/>
          <w:i/>
          <w:iCs/>
        </w:rPr>
        <w:t>Pride</w:t>
      </w:r>
      <w:r w:rsidR="00174E46" w:rsidRPr="00174E46">
        <w:rPr>
          <w:rFonts w:cs="Times New Roman"/>
        </w:rPr>
        <w:t xml:space="preserve">, 70–79; David Gibson and Jonathan Gibson, ‘“Salvation Belongs to the Lord”: Mapping the Doctrine of the Total Depravity of Human Creatures’, in </w:t>
      </w:r>
      <w:r w:rsidR="00174E46" w:rsidRPr="00174E46">
        <w:rPr>
          <w:rFonts w:cs="Times New Roman"/>
          <w:i/>
          <w:iCs/>
        </w:rPr>
        <w:t>Ruined Sinners to Reclaim: Sin and Depravity in Historical, Biblical, Theological, and Pastoral Perspective</w:t>
      </w:r>
      <w:r w:rsidR="00174E46" w:rsidRPr="00174E46">
        <w:rPr>
          <w:rFonts w:cs="Times New Roman"/>
        </w:rPr>
        <w:t>, ed. David Gibson and Jonathan Gibson (Wheaton: Crossway, 2024), 4–9.</w:t>
      </w:r>
    </w:p>
  </w:footnote>
  <w:footnote w:id="78">
    <w:p w14:paraId="5FDFF3AC" w14:textId="604BFDBD" w:rsidR="00564CF5" w:rsidRDefault="00564CF5">
      <w:pPr>
        <w:pStyle w:val="FootnoteText"/>
      </w:pPr>
      <w:r w:rsidRPr="00585E83">
        <w:rPr>
          <w:rStyle w:val="FootnoteReference"/>
        </w:rPr>
        <w:footnoteRef/>
      </w:r>
      <w:r>
        <w:t xml:space="preserve"> </w:t>
      </w:r>
      <w:r w:rsidR="005C1C1E" w:rsidRPr="005C1C1E">
        <w:rPr>
          <w:rFonts w:cs="Times New Roman"/>
        </w:rPr>
        <w:t xml:space="preserve">Stevens, </w:t>
      </w:r>
      <w:r w:rsidR="005C1C1E" w:rsidRPr="005C1C1E">
        <w:rPr>
          <w:rFonts w:cs="Times New Roman"/>
          <w:i/>
          <w:iCs/>
        </w:rPr>
        <w:t>Fight of Your Life</w:t>
      </w:r>
      <w:r w:rsidR="005C1C1E" w:rsidRPr="005C1C1E">
        <w:rPr>
          <w:rFonts w:cs="Times New Roman"/>
        </w:rPr>
        <w:t>, 33.</w:t>
      </w:r>
    </w:p>
  </w:footnote>
  <w:footnote w:id="79">
    <w:p w14:paraId="3084739E" w14:textId="1D820454" w:rsidR="00172B1F" w:rsidRDefault="00172B1F">
      <w:pPr>
        <w:pStyle w:val="FootnoteText"/>
      </w:pPr>
      <w:r w:rsidRPr="00585E83">
        <w:rPr>
          <w:rStyle w:val="FootnoteReference"/>
        </w:rPr>
        <w:footnoteRef/>
      </w:r>
      <w:r>
        <w:t xml:space="preserve"> </w:t>
      </w:r>
      <w:r w:rsidR="00696865">
        <w:rPr>
          <w:rFonts w:cs="Times New Roman"/>
        </w:rPr>
        <w:t xml:space="preserve">Stevens, </w:t>
      </w:r>
      <w:r w:rsidR="00A01C02">
        <w:rPr>
          <w:rFonts w:cs="Times New Roman"/>
          <w:i/>
          <w:iCs/>
        </w:rPr>
        <w:t xml:space="preserve">Fight of Your </w:t>
      </w:r>
      <w:r w:rsidR="00A01C02" w:rsidRPr="00A01C02">
        <w:rPr>
          <w:rFonts w:cs="Times New Roman"/>
          <w:i/>
          <w:iCs/>
        </w:rPr>
        <w:t>Life</w:t>
      </w:r>
      <w:r w:rsidR="00A01C02">
        <w:rPr>
          <w:rFonts w:cs="Times New Roman"/>
        </w:rPr>
        <w:t xml:space="preserve">, </w:t>
      </w:r>
      <w:r w:rsidR="00696865" w:rsidRPr="00A01C02">
        <w:rPr>
          <w:rFonts w:cs="Times New Roman"/>
        </w:rPr>
        <w:t>20</w:t>
      </w:r>
      <w:r w:rsidR="00696865">
        <w:rPr>
          <w:rFonts w:cs="Times New Roman"/>
        </w:rPr>
        <w:t>.</w:t>
      </w:r>
    </w:p>
  </w:footnote>
  <w:footnote w:id="80">
    <w:p w14:paraId="0742F045" w14:textId="07F62C78" w:rsidR="00172B1F" w:rsidRDefault="00172B1F">
      <w:pPr>
        <w:pStyle w:val="FootnoteText"/>
      </w:pPr>
      <w:r w:rsidRPr="00585E83">
        <w:rPr>
          <w:rStyle w:val="FootnoteReference"/>
        </w:rPr>
        <w:footnoteRef/>
      </w:r>
      <w:r>
        <w:t xml:space="preserve"> </w:t>
      </w:r>
      <w:r w:rsidR="008B38CF">
        <w:rPr>
          <w:noProof/>
        </w:rPr>
        <w:t xml:space="preserve">Stevens, </w:t>
      </w:r>
      <w:r w:rsidR="00A01C02">
        <w:rPr>
          <w:i/>
          <w:iCs/>
          <w:noProof/>
        </w:rPr>
        <w:t>Fight of Your Life</w:t>
      </w:r>
      <w:r w:rsidR="00A01C02" w:rsidRPr="00A01C02">
        <w:rPr>
          <w:noProof/>
        </w:rPr>
        <w:t xml:space="preserve">, </w:t>
      </w:r>
      <w:r w:rsidR="008B38CF">
        <w:rPr>
          <w:noProof/>
        </w:rPr>
        <w:t>26.</w:t>
      </w:r>
    </w:p>
  </w:footnote>
  <w:footnote w:id="81">
    <w:p w14:paraId="5230552D" w14:textId="033951FF" w:rsidR="002377A5" w:rsidRDefault="002377A5" w:rsidP="002377A5">
      <w:pPr>
        <w:pStyle w:val="FootnoteText"/>
      </w:pPr>
      <w:r w:rsidRPr="00585E83">
        <w:rPr>
          <w:rStyle w:val="FootnoteReference"/>
        </w:rPr>
        <w:footnoteRef/>
      </w:r>
      <w:r>
        <w:t xml:space="preserve"> </w:t>
      </w:r>
      <w:r w:rsidR="00094E92">
        <w:rPr>
          <w:rFonts w:cs="Times New Roman"/>
        </w:rPr>
        <w:t xml:space="preserve">Stevens, </w:t>
      </w:r>
      <w:r w:rsidR="00A01C02">
        <w:rPr>
          <w:i/>
          <w:iCs/>
          <w:noProof/>
        </w:rPr>
        <w:t>Fight of Your Life</w:t>
      </w:r>
      <w:r w:rsidR="00A01C02" w:rsidRPr="00A01C02">
        <w:rPr>
          <w:noProof/>
        </w:rPr>
        <w:t xml:space="preserve">, </w:t>
      </w:r>
      <w:r w:rsidR="00094E92">
        <w:rPr>
          <w:rFonts w:cs="Times New Roman"/>
        </w:rPr>
        <w:t>29</w:t>
      </w:r>
      <w:r>
        <w:t>; italics mine.</w:t>
      </w:r>
    </w:p>
  </w:footnote>
  <w:footnote w:id="82">
    <w:p w14:paraId="1FAA990E" w14:textId="490B6400" w:rsidR="006A02A8" w:rsidRDefault="006A02A8">
      <w:pPr>
        <w:pStyle w:val="FootnoteText"/>
      </w:pPr>
      <w:r w:rsidRPr="00585E83">
        <w:rPr>
          <w:rStyle w:val="FootnoteReference"/>
        </w:rPr>
        <w:footnoteRef/>
      </w:r>
      <w:r>
        <w:t xml:space="preserve"> </w:t>
      </w:r>
      <w:r>
        <w:rPr>
          <w:noProof/>
        </w:rPr>
        <w:t xml:space="preserve">Stevens, </w:t>
      </w:r>
      <w:r w:rsidR="00A01C02">
        <w:rPr>
          <w:i/>
          <w:iCs/>
          <w:noProof/>
        </w:rPr>
        <w:t>Fight of Your Life</w:t>
      </w:r>
      <w:r w:rsidR="00A01C02" w:rsidRPr="00A01C02">
        <w:rPr>
          <w:noProof/>
        </w:rPr>
        <w:t xml:space="preserve">, </w:t>
      </w:r>
      <w:r>
        <w:rPr>
          <w:noProof/>
        </w:rPr>
        <w:t>32.</w:t>
      </w:r>
    </w:p>
  </w:footnote>
  <w:footnote w:id="83">
    <w:p w14:paraId="5F454E63" w14:textId="41C3DA82" w:rsidR="00094E92" w:rsidRPr="00094E92" w:rsidRDefault="00094E92">
      <w:pPr>
        <w:pStyle w:val="FootnoteText"/>
        <w:rPr>
          <w:lang w:val="en-US"/>
        </w:rPr>
      </w:pPr>
      <w:r>
        <w:rPr>
          <w:rStyle w:val="FootnoteReference"/>
        </w:rPr>
        <w:footnoteRef/>
      </w:r>
      <w:r>
        <w:t xml:space="preserve"> </w:t>
      </w:r>
      <w:r w:rsidR="007E24B3" w:rsidRPr="007E24B3">
        <w:rPr>
          <w:rFonts w:cs="Times New Roman"/>
        </w:rPr>
        <w:t xml:space="preserve">Sam Allberry, </w:t>
      </w:r>
      <w:r w:rsidR="007E24B3" w:rsidRPr="007E24B3">
        <w:rPr>
          <w:rFonts w:cs="Times New Roman"/>
          <w:i/>
          <w:iCs/>
        </w:rPr>
        <w:t>Is God Anti-Gay?</w:t>
      </w:r>
      <w:r w:rsidR="007E24B3" w:rsidRPr="007E24B3">
        <w:rPr>
          <w:rFonts w:cs="Times New Roman"/>
        </w:rPr>
        <w:t>, Second edition (Purcellville, VA: The Good Book Company, 2023), 41.</w:t>
      </w:r>
    </w:p>
  </w:footnote>
  <w:footnote w:id="84">
    <w:p w14:paraId="4B612145" w14:textId="0313F258" w:rsidR="00FE66F6" w:rsidRPr="00FE66F6" w:rsidRDefault="00FE66F6">
      <w:pPr>
        <w:pStyle w:val="FootnoteText"/>
        <w:rPr>
          <w:lang w:val="en-US"/>
        </w:rPr>
      </w:pPr>
      <w:r>
        <w:rPr>
          <w:rStyle w:val="FootnoteReference"/>
        </w:rPr>
        <w:footnoteRef/>
      </w:r>
      <w:r>
        <w:t xml:space="preserve"> </w:t>
      </w:r>
      <w:r w:rsidR="007E24B3">
        <w:rPr>
          <w:rFonts w:cs="Times New Roman"/>
        </w:rPr>
        <w:t xml:space="preserve">Allberry, </w:t>
      </w:r>
      <w:r w:rsidR="00A01C02" w:rsidRPr="007E24B3">
        <w:rPr>
          <w:rFonts w:cs="Times New Roman"/>
          <w:i/>
          <w:iCs/>
        </w:rPr>
        <w:t>Is God Anti-Gay?</w:t>
      </w:r>
      <w:r w:rsidR="00A01C02" w:rsidRPr="007E24B3">
        <w:rPr>
          <w:rFonts w:cs="Times New Roman"/>
        </w:rPr>
        <w:t xml:space="preserve">, </w:t>
      </w:r>
      <w:r w:rsidR="007E24B3">
        <w:rPr>
          <w:rFonts w:cs="Times New Roman"/>
        </w:rPr>
        <w:t>59.</w:t>
      </w:r>
    </w:p>
  </w:footnote>
  <w:footnote w:id="85">
    <w:p w14:paraId="42F7A897" w14:textId="2F44C847" w:rsidR="00094E92" w:rsidRPr="00094E92" w:rsidRDefault="00094E92">
      <w:pPr>
        <w:pStyle w:val="FootnoteText"/>
        <w:rPr>
          <w:lang w:val="en-US"/>
        </w:rPr>
      </w:pPr>
      <w:r>
        <w:rPr>
          <w:rStyle w:val="FootnoteReference"/>
        </w:rPr>
        <w:footnoteRef/>
      </w:r>
      <w:r>
        <w:t xml:space="preserve"> </w:t>
      </w:r>
      <w:r>
        <w:rPr>
          <w:noProof/>
        </w:rPr>
        <w:t xml:space="preserve">Allberry, </w:t>
      </w:r>
      <w:r w:rsidR="00A01C02" w:rsidRPr="007E24B3">
        <w:rPr>
          <w:rFonts w:cs="Times New Roman"/>
          <w:i/>
          <w:iCs/>
        </w:rPr>
        <w:t>Is God Anti-Gay?</w:t>
      </w:r>
      <w:r w:rsidR="00A01C02" w:rsidRPr="007E24B3">
        <w:rPr>
          <w:rFonts w:cs="Times New Roman"/>
        </w:rPr>
        <w:t xml:space="preserve">, </w:t>
      </w:r>
      <w:r>
        <w:rPr>
          <w:noProof/>
        </w:rPr>
        <w:t>60.</w:t>
      </w:r>
      <w:r w:rsidR="00F65C16">
        <w:t>; italics in original.</w:t>
      </w:r>
    </w:p>
  </w:footnote>
  <w:footnote w:id="86">
    <w:p w14:paraId="2EDA16B9" w14:textId="7CC40902" w:rsidR="00094E92" w:rsidRPr="00094E92" w:rsidRDefault="00094E92">
      <w:pPr>
        <w:pStyle w:val="FootnoteText"/>
        <w:rPr>
          <w:lang w:val="en-US"/>
        </w:rPr>
      </w:pPr>
      <w:r>
        <w:rPr>
          <w:rStyle w:val="FootnoteReference"/>
        </w:rPr>
        <w:footnoteRef/>
      </w:r>
      <w:r>
        <w:t xml:space="preserve"> </w:t>
      </w:r>
      <w:r>
        <w:rPr>
          <w:noProof/>
        </w:rPr>
        <w:t xml:space="preserve">Allberry, </w:t>
      </w:r>
      <w:r w:rsidR="00A01C02" w:rsidRPr="007E24B3">
        <w:rPr>
          <w:rFonts w:cs="Times New Roman"/>
          <w:i/>
          <w:iCs/>
        </w:rPr>
        <w:t>Is God Anti-Gay?</w:t>
      </w:r>
      <w:r w:rsidR="00A01C02" w:rsidRPr="007E24B3">
        <w:rPr>
          <w:rFonts w:cs="Times New Roman"/>
        </w:rPr>
        <w:t xml:space="preserve">, </w:t>
      </w:r>
      <w:r>
        <w:rPr>
          <w:noProof/>
        </w:rPr>
        <w:t>61.</w:t>
      </w:r>
    </w:p>
  </w:footnote>
  <w:footnote w:id="87">
    <w:p w14:paraId="0F0DFEA5" w14:textId="3C26543F" w:rsidR="00500692" w:rsidRDefault="00500692" w:rsidP="00500692">
      <w:pPr>
        <w:pStyle w:val="FootnoteText"/>
      </w:pPr>
      <w:r w:rsidRPr="00585E83">
        <w:rPr>
          <w:rStyle w:val="FootnoteReference"/>
        </w:rPr>
        <w:footnoteRef/>
      </w:r>
      <w:r>
        <w:t xml:space="preserve"> </w:t>
      </w:r>
      <w:r w:rsidRPr="001B6643">
        <w:rPr>
          <w:rFonts w:cs="Times New Roman"/>
        </w:rPr>
        <w:t xml:space="preserve">Andrew T. Walker, </w:t>
      </w:r>
      <w:r w:rsidRPr="001B6643">
        <w:rPr>
          <w:rFonts w:cs="Times New Roman"/>
          <w:i/>
          <w:iCs/>
        </w:rPr>
        <w:t>God and the Transgender Debate: What Does the Bible Actually Say about Gender Identity</w:t>
      </w:r>
      <w:r w:rsidRPr="001B6643">
        <w:rPr>
          <w:rFonts w:cs="Times New Roman"/>
        </w:rPr>
        <w:t xml:space="preserve"> (Centralia, WA: Good Book Company, 2017).</w:t>
      </w:r>
      <w:r>
        <w:t xml:space="preserve">, subheading for pp. 67-68. </w:t>
      </w:r>
    </w:p>
  </w:footnote>
  <w:footnote w:id="88">
    <w:p w14:paraId="26EEBB5D" w14:textId="77777777" w:rsidR="00500692" w:rsidRPr="00CA48FD" w:rsidRDefault="00500692" w:rsidP="00500692">
      <w:pPr>
        <w:pStyle w:val="FootnoteText"/>
        <w:rPr>
          <w:i/>
          <w:iCs/>
        </w:rPr>
      </w:pPr>
      <w:r w:rsidRPr="00585E83">
        <w:rPr>
          <w:rStyle w:val="FootnoteReference"/>
        </w:rPr>
        <w:footnoteRef/>
      </w:r>
      <w:r>
        <w:t xml:space="preserve"> </w:t>
      </w:r>
      <w:r>
        <w:rPr>
          <w:i/>
          <w:iCs/>
        </w:rPr>
        <w:t>Ibid.</w:t>
      </w:r>
    </w:p>
  </w:footnote>
  <w:footnote w:id="89">
    <w:p w14:paraId="2F9693D6" w14:textId="77777777" w:rsidR="00500692" w:rsidRPr="00CA48FD" w:rsidRDefault="00500692" w:rsidP="00500692">
      <w:pPr>
        <w:pStyle w:val="FootnoteText"/>
      </w:pPr>
      <w:r w:rsidRPr="00585E83">
        <w:rPr>
          <w:rStyle w:val="FootnoteReference"/>
        </w:rPr>
        <w:footnoteRef/>
      </w:r>
      <w:r>
        <w:t xml:space="preserve"> </w:t>
      </w:r>
      <w:r>
        <w:rPr>
          <w:i/>
          <w:iCs/>
        </w:rPr>
        <w:t>Ibid.</w:t>
      </w:r>
      <w:r>
        <w:t>, 68; italics mine.</w:t>
      </w:r>
    </w:p>
  </w:footnote>
  <w:footnote w:id="90">
    <w:p w14:paraId="6BB41601" w14:textId="71AF1307" w:rsidR="007F1A6B" w:rsidRPr="00A01C02" w:rsidRDefault="007F1A6B" w:rsidP="00A01C02">
      <w:pPr>
        <w:pStyle w:val="FootnoteText"/>
        <w:rPr>
          <w:rFonts w:cs="Times New Roman"/>
        </w:rPr>
      </w:pPr>
      <w:r>
        <w:rPr>
          <w:rStyle w:val="FootnoteReference"/>
        </w:rPr>
        <w:footnoteRef/>
      </w:r>
      <w:r>
        <w:t xml:space="preserve"> </w:t>
      </w:r>
      <w:r w:rsidR="00570D11" w:rsidRPr="00DD6D9C">
        <w:rPr>
          <w:rFonts w:cs="Times New Roman"/>
        </w:rPr>
        <w:t xml:space="preserve">J. Garrett Kell, ‘What Temptation Is and Is Not’, Crossway, accessed 9 April 2024, </w:t>
      </w:r>
      <w:hyperlink r:id="rId3" w:history="1">
        <w:r w:rsidR="00A01C02" w:rsidRPr="00E6770D">
          <w:rPr>
            <w:rStyle w:val="Hyperlink"/>
            <w:rFonts w:cs="Times New Roman"/>
          </w:rPr>
          <w:t>https://www.crossway.org/articles/what-temptation-is-and-is-not/</w:t>
        </w:r>
      </w:hyperlink>
      <w:r w:rsidR="00A01C02">
        <w:rPr>
          <w:rFonts w:cs="Times New Roman"/>
        </w:rPr>
        <w:t xml:space="preserve">. </w:t>
      </w:r>
      <w:r w:rsidR="00C61472">
        <w:t>Accessed 9 April 2024. This blog post is</w:t>
      </w:r>
      <w:r w:rsidR="00570D11">
        <w:t xml:space="preserve"> taken from his volume in the 9 Marks ‘Church Questions’ series; </w:t>
      </w:r>
      <w:r w:rsidR="00570D11" w:rsidRPr="00570D11">
        <w:rPr>
          <w:rFonts w:cs="Times New Roman"/>
        </w:rPr>
        <w:t xml:space="preserve">J. Garrett Kell, </w:t>
      </w:r>
      <w:r w:rsidR="00570D11" w:rsidRPr="00570D11">
        <w:rPr>
          <w:rFonts w:cs="Times New Roman"/>
          <w:i/>
          <w:iCs/>
        </w:rPr>
        <w:t>How Do I Fight Sin and Temptation?</w:t>
      </w:r>
      <w:r w:rsidR="00570D11" w:rsidRPr="00570D11">
        <w:rPr>
          <w:rFonts w:cs="Times New Roman"/>
        </w:rPr>
        <w:t xml:space="preserve"> (Wheaton: Crossway, 2024).</w:t>
      </w:r>
    </w:p>
  </w:footnote>
  <w:footnote w:id="91">
    <w:p w14:paraId="7C41210F" w14:textId="2F62D99C" w:rsidR="00926A9B" w:rsidRPr="00B90CF7" w:rsidRDefault="00926A9B" w:rsidP="00926A9B">
      <w:pPr>
        <w:pStyle w:val="FootnoteText"/>
      </w:pPr>
      <w:r>
        <w:rPr>
          <w:rStyle w:val="FootnoteReference"/>
        </w:rPr>
        <w:footnoteRef/>
      </w:r>
      <w:r>
        <w:t xml:space="preserve"> </w:t>
      </w:r>
      <w:r w:rsidRPr="00B90CF7">
        <w:rPr>
          <w:rFonts w:cs="Times New Roman"/>
        </w:rPr>
        <w:t xml:space="preserve">Moo, </w:t>
      </w:r>
      <w:r w:rsidRPr="00B90CF7">
        <w:rPr>
          <w:rFonts w:cs="Times New Roman"/>
          <w:i/>
          <w:iCs/>
        </w:rPr>
        <w:t>James</w:t>
      </w:r>
      <w:r w:rsidRPr="00B90CF7">
        <w:rPr>
          <w:rFonts w:cs="Times New Roman"/>
        </w:rPr>
        <w:t>, 72.</w:t>
      </w:r>
    </w:p>
  </w:footnote>
  <w:footnote w:id="92">
    <w:p w14:paraId="699E24F9" w14:textId="094218A5" w:rsidR="00926A9B" w:rsidRPr="0075216D" w:rsidRDefault="00926A9B" w:rsidP="00926A9B">
      <w:pPr>
        <w:pStyle w:val="FootnoteText"/>
      </w:pPr>
      <w:r>
        <w:rPr>
          <w:rStyle w:val="FootnoteReference"/>
        </w:rPr>
        <w:footnoteRef/>
      </w:r>
      <w:r>
        <w:t xml:space="preserve"> </w:t>
      </w:r>
      <w:r>
        <w:rPr>
          <w:noProof/>
        </w:rPr>
        <w:t xml:space="preserve">Moo, </w:t>
      </w:r>
      <w:r w:rsidR="00A01C02">
        <w:rPr>
          <w:i/>
          <w:iCs/>
          <w:noProof/>
        </w:rPr>
        <w:t>James</w:t>
      </w:r>
      <w:r w:rsidR="00A01C02">
        <w:rPr>
          <w:noProof/>
        </w:rPr>
        <w:t xml:space="preserve">, </w:t>
      </w:r>
      <w:r>
        <w:rPr>
          <w:noProof/>
        </w:rPr>
        <w:t>75.</w:t>
      </w:r>
    </w:p>
  </w:footnote>
  <w:footnote w:id="93">
    <w:p w14:paraId="766CD940" w14:textId="7A7445A4" w:rsidR="004E423E" w:rsidRPr="004E423E" w:rsidRDefault="004E423E">
      <w:pPr>
        <w:pStyle w:val="FootnoteText"/>
        <w:rPr>
          <w:lang w:val="en-US"/>
        </w:rPr>
      </w:pPr>
      <w:r>
        <w:rPr>
          <w:rStyle w:val="FootnoteReference"/>
        </w:rPr>
        <w:footnoteRef/>
      </w:r>
      <w:r>
        <w:t xml:space="preserve"> </w:t>
      </w:r>
      <w:r w:rsidRPr="004E423E">
        <w:rPr>
          <w:rFonts w:cs="Times New Roman"/>
        </w:rPr>
        <w:t xml:space="preserve">Robert A. J. Gagnon, </w:t>
      </w:r>
      <w:r w:rsidRPr="004E423E">
        <w:rPr>
          <w:rFonts w:cs="Times New Roman"/>
          <w:i/>
          <w:iCs/>
        </w:rPr>
        <w:t>The Bible and Homosexual Practice: Texts and Hermeneutics</w:t>
      </w:r>
      <w:r w:rsidRPr="004E423E">
        <w:rPr>
          <w:rFonts w:cs="Times New Roman"/>
        </w:rPr>
        <w:t xml:space="preserve"> (Nashville: Abingdon Press, 2002), 462.</w:t>
      </w:r>
    </w:p>
  </w:footnote>
  <w:footnote w:id="94">
    <w:p w14:paraId="362E6CA2" w14:textId="0300E555" w:rsidR="00305D91" w:rsidRPr="00305D91" w:rsidRDefault="00305D91">
      <w:pPr>
        <w:pStyle w:val="FootnoteText"/>
        <w:rPr>
          <w:lang w:val="en-US"/>
        </w:rPr>
      </w:pPr>
      <w:r>
        <w:rPr>
          <w:rStyle w:val="FootnoteReference"/>
        </w:rPr>
        <w:footnoteRef/>
      </w:r>
      <w:r>
        <w:t xml:space="preserve"> </w:t>
      </w:r>
      <w:r w:rsidR="00570D11">
        <w:rPr>
          <w:noProof/>
        </w:rPr>
        <w:t xml:space="preserve">Gagnon, </w:t>
      </w:r>
      <w:r w:rsidR="00A01C02">
        <w:rPr>
          <w:i/>
          <w:iCs/>
          <w:noProof/>
        </w:rPr>
        <w:t>Bible and Homosexual Practice</w:t>
      </w:r>
      <w:r w:rsidR="00A01C02">
        <w:rPr>
          <w:noProof/>
        </w:rPr>
        <w:t>,</w:t>
      </w:r>
      <w:r w:rsidR="00A01C02" w:rsidRPr="00A01C02">
        <w:rPr>
          <w:noProof/>
        </w:rPr>
        <w:t xml:space="preserve"> </w:t>
      </w:r>
      <w:r w:rsidR="00570D11">
        <w:rPr>
          <w:noProof/>
        </w:rPr>
        <w:t>38.</w:t>
      </w:r>
    </w:p>
  </w:footnote>
  <w:footnote w:id="95">
    <w:p w14:paraId="57074FC3" w14:textId="546AA33A" w:rsidR="00926A9B" w:rsidRPr="00500692" w:rsidRDefault="00926A9B" w:rsidP="00926A9B">
      <w:pPr>
        <w:pStyle w:val="FootnoteText"/>
        <w:rPr>
          <w:lang w:val="en-US"/>
        </w:rPr>
      </w:pPr>
      <w:r>
        <w:rPr>
          <w:rStyle w:val="FootnoteReference"/>
        </w:rPr>
        <w:footnoteRef/>
      </w:r>
      <w:r>
        <w:t xml:space="preserve"> </w:t>
      </w:r>
      <w:r w:rsidRPr="00154145">
        <w:rPr>
          <w:rFonts w:cs="Times New Roman"/>
        </w:rPr>
        <w:t>Sydney Diocesan Doctrine Commission, ‘Doctrine of Concupiscence’</w:t>
      </w:r>
      <w:r>
        <w:t>,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7CA3" w14:textId="146C5242" w:rsidR="00E23B55" w:rsidRPr="00C6625D" w:rsidRDefault="007A5CF9" w:rsidP="00C6625D">
    <w:pPr>
      <w:pStyle w:val="Header"/>
    </w:pPr>
    <w:r>
      <w:t xml:space="preserve">London Seminary Special </w:t>
    </w:r>
    <w:proofErr w:type="gramStart"/>
    <w:r>
      <w:t>Lectures</w:t>
    </w:r>
    <w:r w:rsidR="004968EE">
      <w:t xml:space="preserve"> :</w:t>
    </w:r>
    <w:proofErr w:type="gramEnd"/>
    <w:r w:rsidR="004968EE">
      <w:t xml:space="preserve">: </w:t>
    </w:r>
    <w:r>
      <w:t>Concupiscence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B2F"/>
    <w:multiLevelType w:val="hybridMultilevel"/>
    <w:tmpl w:val="A12C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E07"/>
    <w:multiLevelType w:val="hybridMultilevel"/>
    <w:tmpl w:val="4CFE2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A71B6"/>
    <w:multiLevelType w:val="hybridMultilevel"/>
    <w:tmpl w:val="688A1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2425C3"/>
    <w:multiLevelType w:val="hybridMultilevel"/>
    <w:tmpl w:val="B3A09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5786"/>
    <w:multiLevelType w:val="hybridMultilevel"/>
    <w:tmpl w:val="C3FC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0306"/>
    <w:multiLevelType w:val="hybridMultilevel"/>
    <w:tmpl w:val="7674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C0E33"/>
    <w:multiLevelType w:val="hybridMultilevel"/>
    <w:tmpl w:val="152C8BA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3EB7"/>
    <w:multiLevelType w:val="hybridMultilevel"/>
    <w:tmpl w:val="736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90B95"/>
    <w:multiLevelType w:val="hybridMultilevel"/>
    <w:tmpl w:val="0946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B90"/>
    <w:multiLevelType w:val="hybridMultilevel"/>
    <w:tmpl w:val="005E5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139C0"/>
    <w:multiLevelType w:val="hybridMultilevel"/>
    <w:tmpl w:val="7A84B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A78A2"/>
    <w:multiLevelType w:val="hybridMultilevel"/>
    <w:tmpl w:val="87E0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C0FFB"/>
    <w:multiLevelType w:val="hybridMultilevel"/>
    <w:tmpl w:val="9A52C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0201D"/>
    <w:multiLevelType w:val="hybridMultilevel"/>
    <w:tmpl w:val="2100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955DF"/>
    <w:multiLevelType w:val="hybridMultilevel"/>
    <w:tmpl w:val="DA78D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400D08"/>
    <w:multiLevelType w:val="hybridMultilevel"/>
    <w:tmpl w:val="37EE3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54502"/>
    <w:multiLevelType w:val="hybridMultilevel"/>
    <w:tmpl w:val="352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5D9B"/>
    <w:multiLevelType w:val="hybridMultilevel"/>
    <w:tmpl w:val="B4CC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245F8"/>
    <w:multiLevelType w:val="hybridMultilevel"/>
    <w:tmpl w:val="41B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22C03"/>
    <w:multiLevelType w:val="hybridMultilevel"/>
    <w:tmpl w:val="65D66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038C0"/>
    <w:multiLevelType w:val="hybridMultilevel"/>
    <w:tmpl w:val="E09A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00996"/>
    <w:multiLevelType w:val="hybridMultilevel"/>
    <w:tmpl w:val="E304A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2A0F"/>
    <w:multiLevelType w:val="hybridMultilevel"/>
    <w:tmpl w:val="8E28F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045C1"/>
    <w:multiLevelType w:val="hybridMultilevel"/>
    <w:tmpl w:val="A4F0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73D01"/>
    <w:multiLevelType w:val="hybridMultilevel"/>
    <w:tmpl w:val="2364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E35C4"/>
    <w:multiLevelType w:val="hybridMultilevel"/>
    <w:tmpl w:val="CFDA5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203D5"/>
    <w:multiLevelType w:val="hybridMultilevel"/>
    <w:tmpl w:val="7F9E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A33CE"/>
    <w:multiLevelType w:val="hybridMultilevel"/>
    <w:tmpl w:val="524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5295A"/>
    <w:multiLevelType w:val="hybridMultilevel"/>
    <w:tmpl w:val="32B25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D376B"/>
    <w:multiLevelType w:val="hybridMultilevel"/>
    <w:tmpl w:val="D376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6258E"/>
    <w:multiLevelType w:val="hybridMultilevel"/>
    <w:tmpl w:val="D8B09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CD17F7"/>
    <w:multiLevelType w:val="hybridMultilevel"/>
    <w:tmpl w:val="D8365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7154D"/>
    <w:multiLevelType w:val="hybridMultilevel"/>
    <w:tmpl w:val="32507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750DF"/>
    <w:multiLevelType w:val="hybridMultilevel"/>
    <w:tmpl w:val="1656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B094A"/>
    <w:multiLevelType w:val="hybridMultilevel"/>
    <w:tmpl w:val="57A27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0441E"/>
    <w:multiLevelType w:val="hybridMultilevel"/>
    <w:tmpl w:val="E390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47E6A"/>
    <w:multiLevelType w:val="hybridMultilevel"/>
    <w:tmpl w:val="974E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50054"/>
    <w:multiLevelType w:val="hybridMultilevel"/>
    <w:tmpl w:val="7C24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43F07"/>
    <w:multiLevelType w:val="hybridMultilevel"/>
    <w:tmpl w:val="64CEB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52B3B"/>
    <w:multiLevelType w:val="hybridMultilevel"/>
    <w:tmpl w:val="9B84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95FC8"/>
    <w:multiLevelType w:val="hybridMultilevel"/>
    <w:tmpl w:val="7C66B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5310A"/>
    <w:multiLevelType w:val="hybridMultilevel"/>
    <w:tmpl w:val="F6AEF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576A6"/>
    <w:multiLevelType w:val="hybridMultilevel"/>
    <w:tmpl w:val="2AD48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F634E"/>
    <w:multiLevelType w:val="hybridMultilevel"/>
    <w:tmpl w:val="CB889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60172"/>
    <w:multiLevelType w:val="hybridMultilevel"/>
    <w:tmpl w:val="C9A07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329CC"/>
    <w:multiLevelType w:val="hybridMultilevel"/>
    <w:tmpl w:val="5DD0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E33C0"/>
    <w:multiLevelType w:val="hybridMultilevel"/>
    <w:tmpl w:val="399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4067C6"/>
    <w:multiLevelType w:val="hybridMultilevel"/>
    <w:tmpl w:val="E164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C717E"/>
    <w:multiLevelType w:val="hybridMultilevel"/>
    <w:tmpl w:val="837C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417940">
    <w:abstractNumId w:val="43"/>
  </w:num>
  <w:num w:numId="2" w16cid:durableId="1789927885">
    <w:abstractNumId w:val="36"/>
  </w:num>
  <w:num w:numId="3" w16cid:durableId="192111061">
    <w:abstractNumId w:val="46"/>
  </w:num>
  <w:num w:numId="4" w16cid:durableId="693506321">
    <w:abstractNumId w:val="41"/>
  </w:num>
  <w:num w:numId="5" w16cid:durableId="1793548992">
    <w:abstractNumId w:val="20"/>
  </w:num>
  <w:num w:numId="6" w16cid:durableId="1199587993">
    <w:abstractNumId w:val="16"/>
  </w:num>
  <w:num w:numId="7" w16cid:durableId="1820683911">
    <w:abstractNumId w:val="0"/>
  </w:num>
  <w:num w:numId="8" w16cid:durableId="339430047">
    <w:abstractNumId w:val="48"/>
  </w:num>
  <w:num w:numId="9" w16cid:durableId="1805612034">
    <w:abstractNumId w:val="29"/>
  </w:num>
  <w:num w:numId="10" w16cid:durableId="1602907769">
    <w:abstractNumId w:val="44"/>
  </w:num>
  <w:num w:numId="11" w16cid:durableId="1333223425">
    <w:abstractNumId w:val="30"/>
  </w:num>
  <w:num w:numId="12" w16cid:durableId="121272273">
    <w:abstractNumId w:val="33"/>
  </w:num>
  <w:num w:numId="13" w16cid:durableId="398554705">
    <w:abstractNumId w:val="35"/>
  </w:num>
  <w:num w:numId="14" w16cid:durableId="1571111100">
    <w:abstractNumId w:val="13"/>
  </w:num>
  <w:num w:numId="15" w16cid:durableId="803738885">
    <w:abstractNumId w:val="3"/>
  </w:num>
  <w:num w:numId="16" w16cid:durableId="1330669569">
    <w:abstractNumId w:val="12"/>
  </w:num>
  <w:num w:numId="17" w16cid:durableId="547959792">
    <w:abstractNumId w:val="26"/>
  </w:num>
  <w:num w:numId="18" w16cid:durableId="263998474">
    <w:abstractNumId w:val="32"/>
  </w:num>
  <w:num w:numId="19" w16cid:durableId="1010251892">
    <w:abstractNumId w:val="1"/>
  </w:num>
  <w:num w:numId="20" w16cid:durableId="1379746442">
    <w:abstractNumId w:val="45"/>
  </w:num>
  <w:num w:numId="21" w16cid:durableId="321082993">
    <w:abstractNumId w:val="39"/>
  </w:num>
  <w:num w:numId="22" w16cid:durableId="1466316301">
    <w:abstractNumId w:val="28"/>
  </w:num>
  <w:num w:numId="23" w16cid:durableId="748842978">
    <w:abstractNumId w:val="2"/>
  </w:num>
  <w:num w:numId="24" w16cid:durableId="1709180608">
    <w:abstractNumId w:val="14"/>
  </w:num>
  <w:num w:numId="25" w16cid:durableId="1187675430">
    <w:abstractNumId w:val="38"/>
  </w:num>
  <w:num w:numId="26" w16cid:durableId="669255494">
    <w:abstractNumId w:val="9"/>
  </w:num>
  <w:num w:numId="27" w16cid:durableId="1349868734">
    <w:abstractNumId w:val="19"/>
  </w:num>
  <w:num w:numId="28" w16cid:durableId="1044259203">
    <w:abstractNumId w:val="31"/>
  </w:num>
  <w:num w:numId="29" w16cid:durableId="736249250">
    <w:abstractNumId w:val="5"/>
  </w:num>
  <w:num w:numId="30" w16cid:durableId="1968387353">
    <w:abstractNumId w:val="21"/>
  </w:num>
  <w:num w:numId="31" w16cid:durableId="1970629991">
    <w:abstractNumId w:val="27"/>
  </w:num>
  <w:num w:numId="32" w16cid:durableId="1517384164">
    <w:abstractNumId w:val="47"/>
  </w:num>
  <w:num w:numId="33" w16cid:durableId="6830587">
    <w:abstractNumId w:val="7"/>
  </w:num>
  <w:num w:numId="34" w16cid:durableId="1649743336">
    <w:abstractNumId w:val="4"/>
  </w:num>
  <w:num w:numId="35" w16cid:durableId="763916050">
    <w:abstractNumId w:val="23"/>
  </w:num>
  <w:num w:numId="36" w16cid:durableId="1860045231">
    <w:abstractNumId w:val="8"/>
  </w:num>
  <w:num w:numId="37" w16cid:durableId="1130396085">
    <w:abstractNumId w:val="40"/>
  </w:num>
  <w:num w:numId="38" w16cid:durableId="1789811118">
    <w:abstractNumId w:val="15"/>
  </w:num>
  <w:num w:numId="39" w16cid:durableId="1771268842">
    <w:abstractNumId w:val="42"/>
  </w:num>
  <w:num w:numId="40" w16cid:durableId="1588879615">
    <w:abstractNumId w:val="37"/>
  </w:num>
  <w:num w:numId="41" w16cid:durableId="1041629194">
    <w:abstractNumId w:val="18"/>
  </w:num>
  <w:num w:numId="42" w16cid:durableId="1174032771">
    <w:abstractNumId w:val="24"/>
  </w:num>
  <w:num w:numId="43" w16cid:durableId="1472946480">
    <w:abstractNumId w:val="25"/>
  </w:num>
  <w:num w:numId="44" w16cid:durableId="715083425">
    <w:abstractNumId w:val="11"/>
  </w:num>
  <w:num w:numId="45" w16cid:durableId="1117872072">
    <w:abstractNumId w:val="22"/>
  </w:num>
  <w:num w:numId="46" w16cid:durableId="867336180">
    <w:abstractNumId w:val="6"/>
  </w:num>
  <w:num w:numId="47" w16cid:durableId="1445031971">
    <w:abstractNumId w:val="17"/>
  </w:num>
  <w:num w:numId="48" w16cid:durableId="1993294866">
    <w:abstractNumId w:val="34"/>
  </w:num>
  <w:num w:numId="49" w16cid:durableId="427851171">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1"/>
    <w:rsid w:val="00004C13"/>
    <w:rsid w:val="00011BF6"/>
    <w:rsid w:val="00012DDA"/>
    <w:rsid w:val="000148AD"/>
    <w:rsid w:val="00014924"/>
    <w:rsid w:val="00020ABC"/>
    <w:rsid w:val="0002472B"/>
    <w:rsid w:val="00036514"/>
    <w:rsid w:val="00037CCD"/>
    <w:rsid w:val="00040F3B"/>
    <w:rsid w:val="0004748D"/>
    <w:rsid w:val="00054A6F"/>
    <w:rsid w:val="00056B50"/>
    <w:rsid w:val="00062661"/>
    <w:rsid w:val="0006359D"/>
    <w:rsid w:val="00066776"/>
    <w:rsid w:val="00074424"/>
    <w:rsid w:val="0007540F"/>
    <w:rsid w:val="00080555"/>
    <w:rsid w:val="00087800"/>
    <w:rsid w:val="00094176"/>
    <w:rsid w:val="00094E92"/>
    <w:rsid w:val="00096E0A"/>
    <w:rsid w:val="00097283"/>
    <w:rsid w:val="000A0A35"/>
    <w:rsid w:val="000A1EA8"/>
    <w:rsid w:val="000A2837"/>
    <w:rsid w:val="000A3827"/>
    <w:rsid w:val="000B49A2"/>
    <w:rsid w:val="000C5581"/>
    <w:rsid w:val="000C6D66"/>
    <w:rsid w:val="000D1E67"/>
    <w:rsid w:val="000D3106"/>
    <w:rsid w:val="000D6E07"/>
    <w:rsid w:val="000E71EB"/>
    <w:rsid w:val="000F0C4C"/>
    <w:rsid w:val="000F1C2D"/>
    <w:rsid w:val="000F4164"/>
    <w:rsid w:val="000F42D4"/>
    <w:rsid w:val="00102780"/>
    <w:rsid w:val="00110CBF"/>
    <w:rsid w:val="00117EE9"/>
    <w:rsid w:val="001201FA"/>
    <w:rsid w:val="001216DB"/>
    <w:rsid w:val="001225EF"/>
    <w:rsid w:val="00122F51"/>
    <w:rsid w:val="00124CA6"/>
    <w:rsid w:val="0012606F"/>
    <w:rsid w:val="0014420E"/>
    <w:rsid w:val="00146575"/>
    <w:rsid w:val="00146E8C"/>
    <w:rsid w:val="00154145"/>
    <w:rsid w:val="00157414"/>
    <w:rsid w:val="00160707"/>
    <w:rsid w:val="00163025"/>
    <w:rsid w:val="0016594D"/>
    <w:rsid w:val="00172B1F"/>
    <w:rsid w:val="00174E46"/>
    <w:rsid w:val="001751A2"/>
    <w:rsid w:val="00176562"/>
    <w:rsid w:val="001863BC"/>
    <w:rsid w:val="001929D9"/>
    <w:rsid w:val="001953B4"/>
    <w:rsid w:val="001A168C"/>
    <w:rsid w:val="001A4ED5"/>
    <w:rsid w:val="001A659A"/>
    <w:rsid w:val="001B6183"/>
    <w:rsid w:val="001B6643"/>
    <w:rsid w:val="001B7DC7"/>
    <w:rsid w:val="001C165C"/>
    <w:rsid w:val="001C590D"/>
    <w:rsid w:val="001D2715"/>
    <w:rsid w:val="001E2924"/>
    <w:rsid w:val="001E32B7"/>
    <w:rsid w:val="001E34AC"/>
    <w:rsid w:val="001E438C"/>
    <w:rsid w:val="001E7FFE"/>
    <w:rsid w:val="001F0E40"/>
    <w:rsid w:val="001F1C01"/>
    <w:rsid w:val="001F727B"/>
    <w:rsid w:val="001F7F03"/>
    <w:rsid w:val="0020496A"/>
    <w:rsid w:val="00215BBC"/>
    <w:rsid w:val="00222F07"/>
    <w:rsid w:val="00226716"/>
    <w:rsid w:val="00227DA3"/>
    <w:rsid w:val="00235B6C"/>
    <w:rsid w:val="002377A5"/>
    <w:rsid w:val="0024487A"/>
    <w:rsid w:val="00247A14"/>
    <w:rsid w:val="00262F71"/>
    <w:rsid w:val="002673FA"/>
    <w:rsid w:val="00274233"/>
    <w:rsid w:val="00283860"/>
    <w:rsid w:val="00292B56"/>
    <w:rsid w:val="002A34A1"/>
    <w:rsid w:val="002A6DE2"/>
    <w:rsid w:val="002B05C2"/>
    <w:rsid w:val="002B263A"/>
    <w:rsid w:val="002B29E2"/>
    <w:rsid w:val="002C44FF"/>
    <w:rsid w:val="002C7A37"/>
    <w:rsid w:val="002D41DE"/>
    <w:rsid w:val="002D6FC8"/>
    <w:rsid w:val="002E3402"/>
    <w:rsid w:val="002E5507"/>
    <w:rsid w:val="002E5CFD"/>
    <w:rsid w:val="002F0E19"/>
    <w:rsid w:val="002F29E1"/>
    <w:rsid w:val="00305D40"/>
    <w:rsid w:val="00305D91"/>
    <w:rsid w:val="00307919"/>
    <w:rsid w:val="00310F5A"/>
    <w:rsid w:val="003117C8"/>
    <w:rsid w:val="003228B7"/>
    <w:rsid w:val="00325C14"/>
    <w:rsid w:val="00327769"/>
    <w:rsid w:val="00337F2A"/>
    <w:rsid w:val="00340FC4"/>
    <w:rsid w:val="00343324"/>
    <w:rsid w:val="00351AAF"/>
    <w:rsid w:val="00357143"/>
    <w:rsid w:val="003627D8"/>
    <w:rsid w:val="00362A49"/>
    <w:rsid w:val="003649A2"/>
    <w:rsid w:val="00364BF0"/>
    <w:rsid w:val="00372597"/>
    <w:rsid w:val="00373787"/>
    <w:rsid w:val="00377F2D"/>
    <w:rsid w:val="00390EF9"/>
    <w:rsid w:val="00391211"/>
    <w:rsid w:val="00392B1E"/>
    <w:rsid w:val="003956BB"/>
    <w:rsid w:val="0039793C"/>
    <w:rsid w:val="003A1C52"/>
    <w:rsid w:val="003A7184"/>
    <w:rsid w:val="003A7463"/>
    <w:rsid w:val="003A7E00"/>
    <w:rsid w:val="003A7FDD"/>
    <w:rsid w:val="003B076B"/>
    <w:rsid w:val="003B55D5"/>
    <w:rsid w:val="003C06BB"/>
    <w:rsid w:val="003C249B"/>
    <w:rsid w:val="003C774A"/>
    <w:rsid w:val="003D7DCD"/>
    <w:rsid w:val="003E6997"/>
    <w:rsid w:val="003F6136"/>
    <w:rsid w:val="003F6DFA"/>
    <w:rsid w:val="0040146D"/>
    <w:rsid w:val="00404143"/>
    <w:rsid w:val="00405F09"/>
    <w:rsid w:val="004060D5"/>
    <w:rsid w:val="00407C16"/>
    <w:rsid w:val="00410029"/>
    <w:rsid w:val="00413828"/>
    <w:rsid w:val="004242D3"/>
    <w:rsid w:val="00437AA9"/>
    <w:rsid w:val="0044061B"/>
    <w:rsid w:val="00445077"/>
    <w:rsid w:val="00445A56"/>
    <w:rsid w:val="00452643"/>
    <w:rsid w:val="004621CA"/>
    <w:rsid w:val="00477230"/>
    <w:rsid w:val="004773A1"/>
    <w:rsid w:val="00480023"/>
    <w:rsid w:val="004820A7"/>
    <w:rsid w:val="004823D3"/>
    <w:rsid w:val="00482B33"/>
    <w:rsid w:val="004834FC"/>
    <w:rsid w:val="00486AA9"/>
    <w:rsid w:val="00487B16"/>
    <w:rsid w:val="0049559F"/>
    <w:rsid w:val="0049600E"/>
    <w:rsid w:val="0049688A"/>
    <w:rsid w:val="004968EE"/>
    <w:rsid w:val="004A6B8A"/>
    <w:rsid w:val="004B0A58"/>
    <w:rsid w:val="004C21A3"/>
    <w:rsid w:val="004C3BF6"/>
    <w:rsid w:val="004C6D18"/>
    <w:rsid w:val="004D1E4A"/>
    <w:rsid w:val="004D306B"/>
    <w:rsid w:val="004D4108"/>
    <w:rsid w:val="004D63C6"/>
    <w:rsid w:val="004E423E"/>
    <w:rsid w:val="004E61DE"/>
    <w:rsid w:val="004E6A19"/>
    <w:rsid w:val="004F0905"/>
    <w:rsid w:val="004F3E59"/>
    <w:rsid w:val="00500692"/>
    <w:rsid w:val="0050081B"/>
    <w:rsid w:val="005045B2"/>
    <w:rsid w:val="005142E5"/>
    <w:rsid w:val="00521C78"/>
    <w:rsid w:val="005220B4"/>
    <w:rsid w:val="005258FA"/>
    <w:rsid w:val="00525EBF"/>
    <w:rsid w:val="00527612"/>
    <w:rsid w:val="00531273"/>
    <w:rsid w:val="00531FD7"/>
    <w:rsid w:val="0053315C"/>
    <w:rsid w:val="0053422A"/>
    <w:rsid w:val="00534AE6"/>
    <w:rsid w:val="005352BC"/>
    <w:rsid w:val="00543740"/>
    <w:rsid w:val="00555F9D"/>
    <w:rsid w:val="00557069"/>
    <w:rsid w:val="0056411D"/>
    <w:rsid w:val="00564CF5"/>
    <w:rsid w:val="005668F2"/>
    <w:rsid w:val="00570D11"/>
    <w:rsid w:val="0057304A"/>
    <w:rsid w:val="00585E83"/>
    <w:rsid w:val="005860A7"/>
    <w:rsid w:val="005A1A55"/>
    <w:rsid w:val="005A4914"/>
    <w:rsid w:val="005A7E32"/>
    <w:rsid w:val="005B240B"/>
    <w:rsid w:val="005B25DC"/>
    <w:rsid w:val="005B2A0D"/>
    <w:rsid w:val="005B462B"/>
    <w:rsid w:val="005C0153"/>
    <w:rsid w:val="005C1C1E"/>
    <w:rsid w:val="005D5659"/>
    <w:rsid w:val="005D56D3"/>
    <w:rsid w:val="005E5F2F"/>
    <w:rsid w:val="005F09F2"/>
    <w:rsid w:val="005F67E8"/>
    <w:rsid w:val="00604C3D"/>
    <w:rsid w:val="0060536C"/>
    <w:rsid w:val="006056A9"/>
    <w:rsid w:val="00607FDE"/>
    <w:rsid w:val="0061060A"/>
    <w:rsid w:val="00615A36"/>
    <w:rsid w:val="00617E23"/>
    <w:rsid w:val="00627E72"/>
    <w:rsid w:val="006304CF"/>
    <w:rsid w:val="00632C38"/>
    <w:rsid w:val="00632F64"/>
    <w:rsid w:val="006330E6"/>
    <w:rsid w:val="00636AD4"/>
    <w:rsid w:val="00640E75"/>
    <w:rsid w:val="00642774"/>
    <w:rsid w:val="00653BFF"/>
    <w:rsid w:val="00664BA6"/>
    <w:rsid w:val="0066624C"/>
    <w:rsid w:val="00667EC7"/>
    <w:rsid w:val="00675084"/>
    <w:rsid w:val="00676266"/>
    <w:rsid w:val="00677D0F"/>
    <w:rsid w:val="00680D88"/>
    <w:rsid w:val="006845E9"/>
    <w:rsid w:val="00684CC2"/>
    <w:rsid w:val="00687D4D"/>
    <w:rsid w:val="00687F24"/>
    <w:rsid w:val="006913BC"/>
    <w:rsid w:val="00691409"/>
    <w:rsid w:val="006938B6"/>
    <w:rsid w:val="00696400"/>
    <w:rsid w:val="00696865"/>
    <w:rsid w:val="006A02A8"/>
    <w:rsid w:val="006A20DB"/>
    <w:rsid w:val="006A2EB2"/>
    <w:rsid w:val="006A37FB"/>
    <w:rsid w:val="006A72B2"/>
    <w:rsid w:val="006B0F0F"/>
    <w:rsid w:val="006B15E7"/>
    <w:rsid w:val="006B1629"/>
    <w:rsid w:val="006B4644"/>
    <w:rsid w:val="006C0C21"/>
    <w:rsid w:val="006C11F2"/>
    <w:rsid w:val="006C75AA"/>
    <w:rsid w:val="006D10E7"/>
    <w:rsid w:val="006D4671"/>
    <w:rsid w:val="006D471B"/>
    <w:rsid w:val="006D5A31"/>
    <w:rsid w:val="006D7189"/>
    <w:rsid w:val="006D7E48"/>
    <w:rsid w:val="006E1149"/>
    <w:rsid w:val="006E3040"/>
    <w:rsid w:val="006F1302"/>
    <w:rsid w:val="006F2107"/>
    <w:rsid w:val="006F36E8"/>
    <w:rsid w:val="006F4186"/>
    <w:rsid w:val="006F4C0E"/>
    <w:rsid w:val="006F7092"/>
    <w:rsid w:val="00712FD6"/>
    <w:rsid w:val="00713E3A"/>
    <w:rsid w:val="00714B0E"/>
    <w:rsid w:val="0071650B"/>
    <w:rsid w:val="00737BD3"/>
    <w:rsid w:val="00743977"/>
    <w:rsid w:val="0074587B"/>
    <w:rsid w:val="00746ADB"/>
    <w:rsid w:val="00747B95"/>
    <w:rsid w:val="0075216D"/>
    <w:rsid w:val="00763FA0"/>
    <w:rsid w:val="0076433E"/>
    <w:rsid w:val="00772E7E"/>
    <w:rsid w:val="00774303"/>
    <w:rsid w:val="007755E6"/>
    <w:rsid w:val="00777D25"/>
    <w:rsid w:val="007824F7"/>
    <w:rsid w:val="00785F2D"/>
    <w:rsid w:val="0079011F"/>
    <w:rsid w:val="00790C19"/>
    <w:rsid w:val="00791AEC"/>
    <w:rsid w:val="00791BBC"/>
    <w:rsid w:val="0079492D"/>
    <w:rsid w:val="007A14AC"/>
    <w:rsid w:val="007A3E25"/>
    <w:rsid w:val="007A5749"/>
    <w:rsid w:val="007A5CF9"/>
    <w:rsid w:val="007B0331"/>
    <w:rsid w:val="007C57F7"/>
    <w:rsid w:val="007C7867"/>
    <w:rsid w:val="007D7E28"/>
    <w:rsid w:val="007E1959"/>
    <w:rsid w:val="007E24B3"/>
    <w:rsid w:val="007E74BC"/>
    <w:rsid w:val="007E74F9"/>
    <w:rsid w:val="007E7C84"/>
    <w:rsid w:val="007F1A6B"/>
    <w:rsid w:val="007F21C4"/>
    <w:rsid w:val="007F249F"/>
    <w:rsid w:val="007F2CEA"/>
    <w:rsid w:val="007F5B2D"/>
    <w:rsid w:val="00800EC1"/>
    <w:rsid w:val="00813AEC"/>
    <w:rsid w:val="008159D3"/>
    <w:rsid w:val="00822556"/>
    <w:rsid w:val="008307F9"/>
    <w:rsid w:val="00835D1F"/>
    <w:rsid w:val="00840CE6"/>
    <w:rsid w:val="00850A4F"/>
    <w:rsid w:val="00853A24"/>
    <w:rsid w:val="00856F75"/>
    <w:rsid w:val="00860F00"/>
    <w:rsid w:val="00864583"/>
    <w:rsid w:val="00872350"/>
    <w:rsid w:val="00883A9D"/>
    <w:rsid w:val="008848E3"/>
    <w:rsid w:val="00885D9C"/>
    <w:rsid w:val="0089199D"/>
    <w:rsid w:val="008920FA"/>
    <w:rsid w:val="008A32A1"/>
    <w:rsid w:val="008A5536"/>
    <w:rsid w:val="008B38CF"/>
    <w:rsid w:val="008B3E9B"/>
    <w:rsid w:val="008B45A8"/>
    <w:rsid w:val="008B4F97"/>
    <w:rsid w:val="008B7676"/>
    <w:rsid w:val="008C3C73"/>
    <w:rsid w:val="008C5DB4"/>
    <w:rsid w:val="008C7234"/>
    <w:rsid w:val="008D13B6"/>
    <w:rsid w:val="008D14BD"/>
    <w:rsid w:val="008D53A9"/>
    <w:rsid w:val="008D7457"/>
    <w:rsid w:val="008D7C57"/>
    <w:rsid w:val="008E53E4"/>
    <w:rsid w:val="008E776A"/>
    <w:rsid w:val="008F1A43"/>
    <w:rsid w:val="008F41E8"/>
    <w:rsid w:val="008F6448"/>
    <w:rsid w:val="008F7E1A"/>
    <w:rsid w:val="0090002F"/>
    <w:rsid w:val="00902F27"/>
    <w:rsid w:val="00903B9E"/>
    <w:rsid w:val="009065EA"/>
    <w:rsid w:val="0090794C"/>
    <w:rsid w:val="00911E2F"/>
    <w:rsid w:val="00912DDC"/>
    <w:rsid w:val="00914777"/>
    <w:rsid w:val="00917A8B"/>
    <w:rsid w:val="00923CF6"/>
    <w:rsid w:val="00924291"/>
    <w:rsid w:val="00925203"/>
    <w:rsid w:val="00926A9B"/>
    <w:rsid w:val="00926E34"/>
    <w:rsid w:val="00927D9E"/>
    <w:rsid w:val="0093241A"/>
    <w:rsid w:val="0093656B"/>
    <w:rsid w:val="00936766"/>
    <w:rsid w:val="009376A2"/>
    <w:rsid w:val="009449F5"/>
    <w:rsid w:val="00946BB9"/>
    <w:rsid w:val="0095383C"/>
    <w:rsid w:val="00960385"/>
    <w:rsid w:val="00961DC7"/>
    <w:rsid w:val="00962E24"/>
    <w:rsid w:val="00964408"/>
    <w:rsid w:val="009742BB"/>
    <w:rsid w:val="00976F82"/>
    <w:rsid w:val="00981C64"/>
    <w:rsid w:val="009912C2"/>
    <w:rsid w:val="009917FF"/>
    <w:rsid w:val="0099411F"/>
    <w:rsid w:val="009A3D11"/>
    <w:rsid w:val="009A3F77"/>
    <w:rsid w:val="009A5053"/>
    <w:rsid w:val="009A5EEE"/>
    <w:rsid w:val="009A6BD4"/>
    <w:rsid w:val="009B20B8"/>
    <w:rsid w:val="009B316C"/>
    <w:rsid w:val="009B505A"/>
    <w:rsid w:val="009C2637"/>
    <w:rsid w:val="009C320E"/>
    <w:rsid w:val="009C39C4"/>
    <w:rsid w:val="009D1A13"/>
    <w:rsid w:val="009D3D1C"/>
    <w:rsid w:val="009E2AD3"/>
    <w:rsid w:val="009E2E3F"/>
    <w:rsid w:val="009E62E1"/>
    <w:rsid w:val="009F085E"/>
    <w:rsid w:val="00A01399"/>
    <w:rsid w:val="00A01C02"/>
    <w:rsid w:val="00A02CC3"/>
    <w:rsid w:val="00A03E87"/>
    <w:rsid w:val="00A079F0"/>
    <w:rsid w:val="00A11A75"/>
    <w:rsid w:val="00A13052"/>
    <w:rsid w:val="00A14B29"/>
    <w:rsid w:val="00A16DBB"/>
    <w:rsid w:val="00A17AE2"/>
    <w:rsid w:val="00A24F66"/>
    <w:rsid w:val="00A254A7"/>
    <w:rsid w:val="00A25B85"/>
    <w:rsid w:val="00A3090E"/>
    <w:rsid w:val="00A3769A"/>
    <w:rsid w:val="00A42159"/>
    <w:rsid w:val="00A425A4"/>
    <w:rsid w:val="00A44300"/>
    <w:rsid w:val="00A563A4"/>
    <w:rsid w:val="00A60054"/>
    <w:rsid w:val="00A63985"/>
    <w:rsid w:val="00A64074"/>
    <w:rsid w:val="00A64416"/>
    <w:rsid w:val="00A65044"/>
    <w:rsid w:val="00A653F0"/>
    <w:rsid w:val="00A74E90"/>
    <w:rsid w:val="00A77E06"/>
    <w:rsid w:val="00A80279"/>
    <w:rsid w:val="00A8125B"/>
    <w:rsid w:val="00A912B2"/>
    <w:rsid w:val="00A9580C"/>
    <w:rsid w:val="00A95832"/>
    <w:rsid w:val="00A96717"/>
    <w:rsid w:val="00AA08FB"/>
    <w:rsid w:val="00AA37DC"/>
    <w:rsid w:val="00AA3845"/>
    <w:rsid w:val="00AB08DD"/>
    <w:rsid w:val="00AB3076"/>
    <w:rsid w:val="00AC1F91"/>
    <w:rsid w:val="00AD3B0F"/>
    <w:rsid w:val="00AE4547"/>
    <w:rsid w:val="00AE517A"/>
    <w:rsid w:val="00AF3ECF"/>
    <w:rsid w:val="00AF4456"/>
    <w:rsid w:val="00B04C00"/>
    <w:rsid w:val="00B06123"/>
    <w:rsid w:val="00B104C8"/>
    <w:rsid w:val="00B179CE"/>
    <w:rsid w:val="00B24B86"/>
    <w:rsid w:val="00B2564D"/>
    <w:rsid w:val="00B431B8"/>
    <w:rsid w:val="00B4774B"/>
    <w:rsid w:val="00B5364D"/>
    <w:rsid w:val="00B60EA2"/>
    <w:rsid w:val="00B7006A"/>
    <w:rsid w:val="00B7362B"/>
    <w:rsid w:val="00B90CF7"/>
    <w:rsid w:val="00B93552"/>
    <w:rsid w:val="00B9399A"/>
    <w:rsid w:val="00BA2CB4"/>
    <w:rsid w:val="00BA4F6C"/>
    <w:rsid w:val="00BA715A"/>
    <w:rsid w:val="00BB140C"/>
    <w:rsid w:val="00BB4387"/>
    <w:rsid w:val="00BB4860"/>
    <w:rsid w:val="00BC1B48"/>
    <w:rsid w:val="00BC2328"/>
    <w:rsid w:val="00BC4CE9"/>
    <w:rsid w:val="00BC56C7"/>
    <w:rsid w:val="00BC6454"/>
    <w:rsid w:val="00BC6F9A"/>
    <w:rsid w:val="00BD1891"/>
    <w:rsid w:val="00BE4078"/>
    <w:rsid w:val="00BF1592"/>
    <w:rsid w:val="00C05057"/>
    <w:rsid w:val="00C079DB"/>
    <w:rsid w:val="00C11E53"/>
    <w:rsid w:val="00C156DD"/>
    <w:rsid w:val="00C245F7"/>
    <w:rsid w:val="00C26973"/>
    <w:rsid w:val="00C269C6"/>
    <w:rsid w:val="00C30311"/>
    <w:rsid w:val="00C3219C"/>
    <w:rsid w:val="00C34F40"/>
    <w:rsid w:val="00C44515"/>
    <w:rsid w:val="00C4762A"/>
    <w:rsid w:val="00C52B8B"/>
    <w:rsid w:val="00C52E47"/>
    <w:rsid w:val="00C54626"/>
    <w:rsid w:val="00C60168"/>
    <w:rsid w:val="00C61472"/>
    <w:rsid w:val="00C6625D"/>
    <w:rsid w:val="00C70CD5"/>
    <w:rsid w:val="00C721E2"/>
    <w:rsid w:val="00C74FAB"/>
    <w:rsid w:val="00C754BC"/>
    <w:rsid w:val="00C776C9"/>
    <w:rsid w:val="00C833D4"/>
    <w:rsid w:val="00C87108"/>
    <w:rsid w:val="00C969F4"/>
    <w:rsid w:val="00C971A2"/>
    <w:rsid w:val="00CA03DE"/>
    <w:rsid w:val="00CA0DD1"/>
    <w:rsid w:val="00CA3148"/>
    <w:rsid w:val="00CA339D"/>
    <w:rsid w:val="00CA48FD"/>
    <w:rsid w:val="00CA77BA"/>
    <w:rsid w:val="00CB4CF2"/>
    <w:rsid w:val="00CC010A"/>
    <w:rsid w:val="00CC0ED9"/>
    <w:rsid w:val="00CC1815"/>
    <w:rsid w:val="00CC2FF0"/>
    <w:rsid w:val="00CC423D"/>
    <w:rsid w:val="00CD3C05"/>
    <w:rsid w:val="00CE69DE"/>
    <w:rsid w:val="00CF355E"/>
    <w:rsid w:val="00CF6E15"/>
    <w:rsid w:val="00CF7556"/>
    <w:rsid w:val="00D0116F"/>
    <w:rsid w:val="00D15B47"/>
    <w:rsid w:val="00D320B4"/>
    <w:rsid w:val="00D364CB"/>
    <w:rsid w:val="00D4112E"/>
    <w:rsid w:val="00D46541"/>
    <w:rsid w:val="00D5357B"/>
    <w:rsid w:val="00D53D9B"/>
    <w:rsid w:val="00D55977"/>
    <w:rsid w:val="00D62EAE"/>
    <w:rsid w:val="00D63113"/>
    <w:rsid w:val="00D634A9"/>
    <w:rsid w:val="00D63DAB"/>
    <w:rsid w:val="00D66EE6"/>
    <w:rsid w:val="00D70F94"/>
    <w:rsid w:val="00D74345"/>
    <w:rsid w:val="00D77537"/>
    <w:rsid w:val="00D80215"/>
    <w:rsid w:val="00D80E81"/>
    <w:rsid w:val="00D81F3D"/>
    <w:rsid w:val="00D822A8"/>
    <w:rsid w:val="00D83A9E"/>
    <w:rsid w:val="00D83F0E"/>
    <w:rsid w:val="00D86821"/>
    <w:rsid w:val="00D86A83"/>
    <w:rsid w:val="00D875B9"/>
    <w:rsid w:val="00D91525"/>
    <w:rsid w:val="00D9488C"/>
    <w:rsid w:val="00D95A35"/>
    <w:rsid w:val="00D96AE4"/>
    <w:rsid w:val="00D96E68"/>
    <w:rsid w:val="00DA529C"/>
    <w:rsid w:val="00DA76CB"/>
    <w:rsid w:val="00DC2009"/>
    <w:rsid w:val="00DC2764"/>
    <w:rsid w:val="00DC3039"/>
    <w:rsid w:val="00DC30BB"/>
    <w:rsid w:val="00DC4687"/>
    <w:rsid w:val="00DC7208"/>
    <w:rsid w:val="00DD17E2"/>
    <w:rsid w:val="00DD66FA"/>
    <w:rsid w:val="00DD6D9C"/>
    <w:rsid w:val="00DD7459"/>
    <w:rsid w:val="00DE02F9"/>
    <w:rsid w:val="00DE0ABC"/>
    <w:rsid w:val="00DE7DB7"/>
    <w:rsid w:val="00DF7F86"/>
    <w:rsid w:val="00E013A4"/>
    <w:rsid w:val="00E045F6"/>
    <w:rsid w:val="00E05C68"/>
    <w:rsid w:val="00E147F5"/>
    <w:rsid w:val="00E16CE8"/>
    <w:rsid w:val="00E23B55"/>
    <w:rsid w:val="00E2439F"/>
    <w:rsid w:val="00E255A3"/>
    <w:rsid w:val="00E35DC1"/>
    <w:rsid w:val="00E42D56"/>
    <w:rsid w:val="00E44486"/>
    <w:rsid w:val="00E453E9"/>
    <w:rsid w:val="00E465B3"/>
    <w:rsid w:val="00E50025"/>
    <w:rsid w:val="00E54266"/>
    <w:rsid w:val="00E54CB3"/>
    <w:rsid w:val="00E600EA"/>
    <w:rsid w:val="00E82FE8"/>
    <w:rsid w:val="00E84A54"/>
    <w:rsid w:val="00E90F4B"/>
    <w:rsid w:val="00E95682"/>
    <w:rsid w:val="00EA2634"/>
    <w:rsid w:val="00EA28C1"/>
    <w:rsid w:val="00EA28F7"/>
    <w:rsid w:val="00EA6B7E"/>
    <w:rsid w:val="00EB0614"/>
    <w:rsid w:val="00EB070D"/>
    <w:rsid w:val="00EB0B99"/>
    <w:rsid w:val="00EB6F38"/>
    <w:rsid w:val="00EB7F27"/>
    <w:rsid w:val="00EC13CC"/>
    <w:rsid w:val="00EC7E75"/>
    <w:rsid w:val="00ED366A"/>
    <w:rsid w:val="00ED7F43"/>
    <w:rsid w:val="00EE04DE"/>
    <w:rsid w:val="00EE18E8"/>
    <w:rsid w:val="00EE61D2"/>
    <w:rsid w:val="00EE690F"/>
    <w:rsid w:val="00F03C71"/>
    <w:rsid w:val="00F0408A"/>
    <w:rsid w:val="00F065C7"/>
    <w:rsid w:val="00F14457"/>
    <w:rsid w:val="00F304DC"/>
    <w:rsid w:val="00F33779"/>
    <w:rsid w:val="00F376F3"/>
    <w:rsid w:val="00F42C21"/>
    <w:rsid w:val="00F4316B"/>
    <w:rsid w:val="00F45663"/>
    <w:rsid w:val="00F555F6"/>
    <w:rsid w:val="00F57FD4"/>
    <w:rsid w:val="00F65C16"/>
    <w:rsid w:val="00F724D5"/>
    <w:rsid w:val="00F73AA3"/>
    <w:rsid w:val="00F74420"/>
    <w:rsid w:val="00F75106"/>
    <w:rsid w:val="00F77AC5"/>
    <w:rsid w:val="00F80F26"/>
    <w:rsid w:val="00F85E8A"/>
    <w:rsid w:val="00F85EB7"/>
    <w:rsid w:val="00F86E38"/>
    <w:rsid w:val="00F876F6"/>
    <w:rsid w:val="00FA067C"/>
    <w:rsid w:val="00FA1A5B"/>
    <w:rsid w:val="00FA7F0E"/>
    <w:rsid w:val="00FB3DC7"/>
    <w:rsid w:val="00FC0620"/>
    <w:rsid w:val="00FC4227"/>
    <w:rsid w:val="00FC6F3D"/>
    <w:rsid w:val="00FE45FD"/>
    <w:rsid w:val="00FE66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BE9D"/>
  <w15:docId w15:val="{EA3658A2-89FD-7542-8EEA-344C201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D8"/>
    <w:rPr>
      <w:rFonts w:ascii="Optima" w:hAnsi="Optima"/>
      <w:sz w:val="22"/>
    </w:rPr>
  </w:style>
  <w:style w:type="paragraph" w:styleId="Heading1">
    <w:name w:val="heading 1"/>
    <w:basedOn w:val="Heading3"/>
    <w:next w:val="Normal"/>
    <w:link w:val="Heading1Char"/>
    <w:uiPriority w:val="9"/>
    <w:qFormat/>
    <w:rsid w:val="00F85EB7"/>
    <w:pPr>
      <w:outlineLvl w:val="0"/>
    </w:pPr>
    <w:rPr>
      <w:sz w:val="32"/>
    </w:rPr>
  </w:style>
  <w:style w:type="paragraph" w:styleId="Heading2">
    <w:name w:val="heading 2"/>
    <w:basedOn w:val="Heading1"/>
    <w:next w:val="Normal"/>
    <w:link w:val="Heading2Char"/>
    <w:uiPriority w:val="9"/>
    <w:unhideWhenUsed/>
    <w:qFormat/>
    <w:rsid w:val="00CC0ED9"/>
    <w:pPr>
      <w:outlineLvl w:val="1"/>
    </w:pPr>
    <w:rPr>
      <w:i/>
      <w:iCs/>
      <w:szCs w:val="32"/>
    </w:rPr>
  </w:style>
  <w:style w:type="paragraph" w:styleId="Heading3">
    <w:name w:val="heading 3"/>
    <w:basedOn w:val="Normal"/>
    <w:next w:val="Normal"/>
    <w:link w:val="Heading3Char"/>
    <w:uiPriority w:val="9"/>
    <w:unhideWhenUsed/>
    <w:qFormat/>
    <w:rsid w:val="00F85EB7"/>
    <w:pPr>
      <w:keepNext/>
      <w:keepLines/>
      <w:spacing w:before="240" w:after="120"/>
      <w:outlineLvl w:val="2"/>
    </w:pPr>
    <w:rPr>
      <w:rFonts w:asciiTheme="majorHAnsi" w:eastAsiaTheme="majorEastAsia" w:hAnsiTheme="majorHAnsi" w:cstheme="majorBidi"/>
      <w:color w:val="3B3838" w:themeColor="background2" w:themeShade="40"/>
      <w:sz w:val="28"/>
    </w:rPr>
  </w:style>
  <w:style w:type="paragraph" w:styleId="Heading4">
    <w:name w:val="heading 4"/>
    <w:basedOn w:val="Heading3"/>
    <w:next w:val="Normal"/>
    <w:link w:val="Heading4Char"/>
    <w:uiPriority w:val="9"/>
    <w:unhideWhenUsed/>
    <w:qFormat/>
    <w:rsid w:val="00BE4078"/>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C0ED9"/>
  </w:style>
  <w:style w:type="paragraph" w:styleId="Title">
    <w:name w:val="Title"/>
    <w:basedOn w:val="Normal"/>
    <w:next w:val="Normal"/>
    <w:link w:val="TitleChar"/>
    <w:uiPriority w:val="10"/>
    <w:qFormat/>
    <w:rsid w:val="00D80215"/>
    <w:pPr>
      <w:contextualSpacing/>
      <w:jc w:val="center"/>
    </w:pPr>
    <w:rPr>
      <w:rFonts w:asciiTheme="majorHAnsi" w:eastAsiaTheme="majorEastAsia" w:hAnsiTheme="majorHAnsi" w:cstheme="majorBidi"/>
      <w:color w:val="3B3838" w:themeColor="background2" w:themeShade="40"/>
      <w:spacing w:val="-10"/>
      <w:kern w:val="28"/>
      <w:sz w:val="48"/>
      <w:szCs w:val="32"/>
    </w:rPr>
  </w:style>
  <w:style w:type="character" w:customStyle="1" w:styleId="TitleChar">
    <w:name w:val="Title Char"/>
    <w:basedOn w:val="DefaultParagraphFont"/>
    <w:link w:val="Title"/>
    <w:uiPriority w:val="10"/>
    <w:rsid w:val="00D80215"/>
    <w:rPr>
      <w:rFonts w:asciiTheme="majorHAnsi" w:eastAsiaTheme="majorEastAsia" w:hAnsiTheme="majorHAnsi" w:cstheme="majorBidi"/>
      <w:color w:val="3B3838" w:themeColor="background2" w:themeShade="40"/>
      <w:spacing w:val="-10"/>
      <w:kern w:val="28"/>
      <w:sz w:val="48"/>
      <w:szCs w:val="32"/>
    </w:rPr>
  </w:style>
  <w:style w:type="character" w:customStyle="1" w:styleId="Heading1Char">
    <w:name w:val="Heading 1 Char"/>
    <w:basedOn w:val="DefaultParagraphFont"/>
    <w:link w:val="Heading1"/>
    <w:uiPriority w:val="9"/>
    <w:rsid w:val="00F85EB7"/>
    <w:rPr>
      <w:rFonts w:asciiTheme="majorHAnsi" w:eastAsiaTheme="majorEastAsia" w:hAnsiTheme="majorHAnsi" w:cstheme="majorBidi"/>
      <w:color w:val="3B3838" w:themeColor="background2" w:themeShade="40"/>
      <w:sz w:val="32"/>
    </w:rPr>
  </w:style>
  <w:style w:type="character" w:customStyle="1" w:styleId="Heading2Char">
    <w:name w:val="Heading 2 Char"/>
    <w:basedOn w:val="DefaultParagraphFont"/>
    <w:link w:val="Heading2"/>
    <w:uiPriority w:val="9"/>
    <w:rsid w:val="00CC0ED9"/>
    <w:rPr>
      <w:rFonts w:asciiTheme="majorHAnsi" w:eastAsiaTheme="majorEastAsia" w:hAnsiTheme="majorHAnsi" w:cstheme="majorBidi"/>
      <w:i/>
      <w:iCs/>
      <w:color w:val="4472C4" w:themeColor="accent1"/>
      <w:szCs w:val="32"/>
    </w:rPr>
  </w:style>
  <w:style w:type="character" w:customStyle="1" w:styleId="Heading3Char">
    <w:name w:val="Heading 3 Char"/>
    <w:basedOn w:val="DefaultParagraphFont"/>
    <w:link w:val="Heading3"/>
    <w:uiPriority w:val="9"/>
    <w:rsid w:val="00F85EB7"/>
    <w:rPr>
      <w:rFonts w:asciiTheme="majorHAnsi" w:eastAsiaTheme="majorEastAsia" w:hAnsiTheme="majorHAnsi" w:cstheme="majorBidi"/>
      <w:color w:val="3B3838" w:themeColor="background2" w:themeShade="40"/>
      <w:sz w:val="28"/>
    </w:rPr>
  </w:style>
  <w:style w:type="paragraph" w:styleId="IntenseQuote">
    <w:name w:val="Intense Quote"/>
    <w:basedOn w:val="Normal"/>
    <w:next w:val="Normal"/>
    <w:link w:val="IntenseQuoteChar"/>
    <w:uiPriority w:val="30"/>
    <w:qFormat/>
    <w:rsid w:val="00D80215"/>
    <w:pPr>
      <w:pBdr>
        <w:top w:val="single" w:sz="4" w:space="10" w:color="4472C4" w:themeColor="accent1"/>
        <w:bottom w:val="single" w:sz="4" w:space="10" w:color="4472C4" w:themeColor="accent1"/>
      </w:pBdr>
      <w:spacing w:before="360" w:after="360"/>
      <w:ind w:left="864" w:right="864"/>
      <w:jc w:val="center"/>
    </w:pPr>
    <w:rPr>
      <w:i/>
      <w:color w:val="4472C4" w:themeColor="accent1"/>
    </w:rPr>
  </w:style>
  <w:style w:type="character" w:customStyle="1" w:styleId="IntenseQuoteChar">
    <w:name w:val="Intense Quote Char"/>
    <w:basedOn w:val="DefaultParagraphFont"/>
    <w:link w:val="IntenseQuote"/>
    <w:uiPriority w:val="30"/>
    <w:rsid w:val="00D80215"/>
    <w:rPr>
      <w:rFonts w:ascii="Baskerville" w:hAnsi="Baskerville"/>
      <w:i/>
      <w:color w:val="4472C4" w:themeColor="accent1"/>
    </w:rPr>
  </w:style>
  <w:style w:type="paragraph" w:styleId="Header">
    <w:name w:val="header"/>
    <w:basedOn w:val="Normal"/>
    <w:link w:val="HeaderChar"/>
    <w:uiPriority w:val="99"/>
    <w:unhideWhenUsed/>
    <w:qFormat/>
    <w:rsid w:val="00C6625D"/>
    <w:pPr>
      <w:pBdr>
        <w:bottom w:val="single" w:sz="2" w:space="1" w:color="auto"/>
      </w:pBdr>
      <w:tabs>
        <w:tab w:val="center" w:pos="4680"/>
        <w:tab w:val="right" w:pos="9360"/>
      </w:tabs>
    </w:pPr>
    <w:rPr>
      <w:sz w:val="18"/>
    </w:rPr>
  </w:style>
  <w:style w:type="character" w:customStyle="1" w:styleId="HeaderChar">
    <w:name w:val="Header Char"/>
    <w:basedOn w:val="DefaultParagraphFont"/>
    <w:link w:val="Header"/>
    <w:uiPriority w:val="99"/>
    <w:rsid w:val="00C6625D"/>
    <w:rPr>
      <w:rFonts w:ascii="Baskerville" w:hAnsi="Baskerville"/>
      <w:sz w:val="18"/>
    </w:rPr>
  </w:style>
  <w:style w:type="paragraph" w:styleId="Footer">
    <w:name w:val="footer"/>
    <w:basedOn w:val="Normal"/>
    <w:link w:val="FooterChar"/>
    <w:uiPriority w:val="99"/>
    <w:unhideWhenUsed/>
    <w:qFormat/>
    <w:rsid w:val="002D6FC8"/>
    <w:pPr>
      <w:tabs>
        <w:tab w:val="center" w:pos="4680"/>
        <w:tab w:val="right" w:pos="9360"/>
      </w:tabs>
    </w:pPr>
    <w:rPr>
      <w:sz w:val="18"/>
    </w:rPr>
  </w:style>
  <w:style w:type="character" w:customStyle="1" w:styleId="FooterChar">
    <w:name w:val="Footer Char"/>
    <w:basedOn w:val="DefaultParagraphFont"/>
    <w:link w:val="Footer"/>
    <w:uiPriority w:val="99"/>
    <w:rsid w:val="002D6FC8"/>
    <w:rPr>
      <w:rFonts w:ascii="Optima" w:hAnsi="Optima"/>
      <w:sz w:val="18"/>
    </w:rPr>
  </w:style>
  <w:style w:type="character" w:styleId="PageNumber">
    <w:name w:val="page number"/>
    <w:basedOn w:val="DefaultParagraphFont"/>
    <w:uiPriority w:val="99"/>
    <w:semiHidden/>
    <w:unhideWhenUsed/>
    <w:rsid w:val="002D6FC8"/>
    <w:rPr>
      <w:rFonts w:ascii="Optima" w:hAnsi="Optima"/>
      <w:sz w:val="18"/>
    </w:rPr>
  </w:style>
  <w:style w:type="paragraph" w:styleId="Quote">
    <w:name w:val="Quote"/>
    <w:basedOn w:val="Normal"/>
    <w:next w:val="Normal"/>
    <w:link w:val="QuoteChar"/>
    <w:uiPriority w:val="29"/>
    <w:qFormat/>
    <w:rsid w:val="003627D8"/>
    <w:pPr>
      <w:pBdr>
        <w:top w:val="single" w:sz="2" w:space="4" w:color="auto"/>
        <w:bottom w:val="single" w:sz="2" w:space="4" w:color="auto"/>
      </w:pBdr>
      <w:spacing w:before="200" w:after="160"/>
      <w:ind w:left="862" w:right="862"/>
      <w:mirrorIndents/>
    </w:pPr>
    <w:rPr>
      <w:iCs/>
      <w:color w:val="3B3838" w:themeColor="background2" w:themeShade="40"/>
      <w:sz w:val="21"/>
    </w:rPr>
  </w:style>
  <w:style w:type="character" w:customStyle="1" w:styleId="QuoteChar">
    <w:name w:val="Quote Char"/>
    <w:basedOn w:val="DefaultParagraphFont"/>
    <w:link w:val="Quote"/>
    <w:uiPriority w:val="29"/>
    <w:rsid w:val="003627D8"/>
    <w:rPr>
      <w:rFonts w:ascii="Optima" w:hAnsi="Optima"/>
      <w:iCs/>
      <w:color w:val="3B3838" w:themeColor="background2" w:themeShade="40"/>
      <w:sz w:val="21"/>
    </w:rPr>
  </w:style>
  <w:style w:type="paragraph" w:styleId="Subtitle">
    <w:name w:val="Subtitle"/>
    <w:basedOn w:val="Title"/>
    <w:next w:val="Normal"/>
    <w:link w:val="SubtitleChar"/>
    <w:uiPriority w:val="11"/>
    <w:qFormat/>
    <w:rsid w:val="00D95A35"/>
    <w:pPr>
      <w:numPr>
        <w:ilvl w:val="1"/>
      </w:numPr>
      <w:spacing w:after="720"/>
    </w:pPr>
    <w:rPr>
      <w:rFonts w:eastAsiaTheme="minorEastAsia"/>
      <w:spacing w:val="15"/>
      <w:sz w:val="40"/>
      <w:szCs w:val="22"/>
    </w:rPr>
  </w:style>
  <w:style w:type="character" w:customStyle="1" w:styleId="SubtitleChar">
    <w:name w:val="Subtitle Char"/>
    <w:basedOn w:val="DefaultParagraphFont"/>
    <w:link w:val="Subtitle"/>
    <w:uiPriority w:val="11"/>
    <w:rsid w:val="00D95A35"/>
    <w:rPr>
      <w:rFonts w:asciiTheme="majorHAnsi" w:eastAsiaTheme="minorEastAsia" w:hAnsiTheme="majorHAnsi" w:cstheme="majorBidi"/>
      <w:color w:val="3B3838" w:themeColor="background2" w:themeShade="40"/>
      <w:spacing w:val="15"/>
      <w:kern w:val="28"/>
      <w:sz w:val="40"/>
      <w:szCs w:val="22"/>
    </w:rPr>
  </w:style>
  <w:style w:type="paragraph" w:styleId="ListParagraph">
    <w:name w:val="List Paragraph"/>
    <w:basedOn w:val="Normal"/>
    <w:uiPriority w:val="34"/>
    <w:qFormat/>
    <w:rsid w:val="00D95A35"/>
    <w:pPr>
      <w:spacing w:after="240"/>
      <w:ind w:left="720"/>
    </w:pPr>
  </w:style>
  <w:style w:type="paragraph" w:styleId="FootnoteText">
    <w:name w:val="footnote text"/>
    <w:basedOn w:val="Normal"/>
    <w:link w:val="FootnoteTextChar"/>
    <w:uiPriority w:val="99"/>
    <w:unhideWhenUsed/>
    <w:qFormat/>
    <w:rsid w:val="003627D8"/>
    <w:rPr>
      <w:sz w:val="18"/>
      <w:szCs w:val="20"/>
    </w:rPr>
  </w:style>
  <w:style w:type="character" w:customStyle="1" w:styleId="FootnoteTextChar">
    <w:name w:val="Footnote Text Char"/>
    <w:basedOn w:val="DefaultParagraphFont"/>
    <w:link w:val="FootnoteText"/>
    <w:uiPriority w:val="99"/>
    <w:rsid w:val="003627D8"/>
    <w:rPr>
      <w:rFonts w:ascii="Optima" w:hAnsi="Optima"/>
      <w:sz w:val="18"/>
      <w:szCs w:val="20"/>
    </w:rPr>
  </w:style>
  <w:style w:type="character" w:styleId="FootnoteReference">
    <w:name w:val="footnote reference"/>
    <w:basedOn w:val="DefaultParagraphFont"/>
    <w:uiPriority w:val="99"/>
    <w:semiHidden/>
    <w:unhideWhenUsed/>
    <w:rsid w:val="00C6625D"/>
    <w:rPr>
      <w:vertAlign w:val="superscript"/>
    </w:rPr>
  </w:style>
  <w:style w:type="character" w:styleId="Hyperlink">
    <w:name w:val="Hyperlink"/>
    <w:basedOn w:val="DefaultParagraphFont"/>
    <w:uiPriority w:val="99"/>
    <w:unhideWhenUsed/>
    <w:rsid w:val="007A5749"/>
    <w:rPr>
      <w:color w:val="0000FF"/>
      <w:u w:val="single"/>
    </w:rPr>
  </w:style>
  <w:style w:type="character" w:styleId="EndnoteReference">
    <w:name w:val="endnote reference"/>
    <w:basedOn w:val="DefaultParagraphFont"/>
    <w:uiPriority w:val="99"/>
    <w:semiHidden/>
    <w:unhideWhenUsed/>
    <w:rsid w:val="003A7FDD"/>
    <w:rPr>
      <w:vertAlign w:val="superscript"/>
    </w:rPr>
  </w:style>
  <w:style w:type="character" w:styleId="UnresolvedMention">
    <w:name w:val="Unresolved Mention"/>
    <w:basedOn w:val="DefaultParagraphFont"/>
    <w:uiPriority w:val="99"/>
    <w:semiHidden/>
    <w:unhideWhenUsed/>
    <w:rsid w:val="00BC1B48"/>
    <w:rPr>
      <w:color w:val="605E5C"/>
      <w:shd w:val="clear" w:color="auto" w:fill="E1DFDD"/>
    </w:rPr>
  </w:style>
  <w:style w:type="character" w:customStyle="1" w:styleId="None">
    <w:name w:val="None"/>
    <w:rsid w:val="00222F07"/>
  </w:style>
  <w:style w:type="character" w:customStyle="1" w:styleId="apple-converted-space">
    <w:name w:val="apple-converted-space"/>
    <w:basedOn w:val="DefaultParagraphFont"/>
    <w:rsid w:val="008A32A1"/>
  </w:style>
  <w:style w:type="paragraph" w:styleId="NormalWeb">
    <w:name w:val="Normal (Web)"/>
    <w:basedOn w:val="Normal"/>
    <w:uiPriority w:val="99"/>
    <w:unhideWhenUsed/>
    <w:rsid w:val="001751A2"/>
    <w:pPr>
      <w:spacing w:before="100" w:beforeAutospacing="1" w:after="100" w:afterAutospacing="1"/>
    </w:pPr>
    <w:rPr>
      <w:rFonts w:ascii="Times New Roman" w:eastAsia="Times New Roman" w:hAnsi="Times New Roman" w:cs="Times New Roman"/>
      <w:lang w:eastAsia="en-GB" w:bidi="he-IL"/>
    </w:rPr>
  </w:style>
  <w:style w:type="character" w:styleId="IntenseEmphasis">
    <w:name w:val="Intense Emphasis"/>
    <w:basedOn w:val="DefaultParagraphFont"/>
    <w:uiPriority w:val="21"/>
    <w:qFormat/>
    <w:rsid w:val="001751A2"/>
    <w:rPr>
      <w:i/>
      <w:iCs/>
      <w:color w:val="4472C4" w:themeColor="accent1"/>
    </w:rPr>
  </w:style>
  <w:style w:type="character" w:customStyle="1" w:styleId="Heading4Char">
    <w:name w:val="Heading 4 Char"/>
    <w:basedOn w:val="DefaultParagraphFont"/>
    <w:link w:val="Heading4"/>
    <w:uiPriority w:val="9"/>
    <w:rsid w:val="00BE4078"/>
    <w:rPr>
      <w:rFonts w:asciiTheme="majorHAnsi" w:eastAsiaTheme="majorEastAsia" w:hAnsiTheme="majorHAnsi" w:cstheme="majorBidi"/>
      <w:i/>
      <w:iCs/>
      <w:color w:val="3B3838" w:themeColor="background2" w:themeShade="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6423">
      <w:bodyDiv w:val="1"/>
      <w:marLeft w:val="0"/>
      <w:marRight w:val="0"/>
      <w:marTop w:val="0"/>
      <w:marBottom w:val="0"/>
      <w:divBdr>
        <w:top w:val="none" w:sz="0" w:space="0" w:color="auto"/>
        <w:left w:val="none" w:sz="0" w:space="0" w:color="auto"/>
        <w:bottom w:val="none" w:sz="0" w:space="0" w:color="auto"/>
        <w:right w:val="none" w:sz="0" w:space="0" w:color="auto"/>
      </w:divBdr>
      <w:divsChild>
        <w:div w:id="564223683">
          <w:marLeft w:val="480"/>
          <w:marRight w:val="0"/>
          <w:marTop w:val="0"/>
          <w:marBottom w:val="0"/>
          <w:divBdr>
            <w:top w:val="none" w:sz="0" w:space="0" w:color="auto"/>
            <w:left w:val="none" w:sz="0" w:space="0" w:color="auto"/>
            <w:bottom w:val="none" w:sz="0" w:space="0" w:color="auto"/>
            <w:right w:val="none" w:sz="0" w:space="0" w:color="auto"/>
          </w:divBdr>
          <w:divsChild>
            <w:div w:id="7409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1622">
      <w:bodyDiv w:val="1"/>
      <w:marLeft w:val="0"/>
      <w:marRight w:val="0"/>
      <w:marTop w:val="0"/>
      <w:marBottom w:val="0"/>
      <w:divBdr>
        <w:top w:val="none" w:sz="0" w:space="0" w:color="auto"/>
        <w:left w:val="none" w:sz="0" w:space="0" w:color="auto"/>
        <w:bottom w:val="none" w:sz="0" w:space="0" w:color="auto"/>
        <w:right w:val="none" w:sz="0" w:space="0" w:color="auto"/>
      </w:divBdr>
    </w:div>
    <w:div w:id="641159313">
      <w:bodyDiv w:val="1"/>
      <w:marLeft w:val="0"/>
      <w:marRight w:val="0"/>
      <w:marTop w:val="0"/>
      <w:marBottom w:val="0"/>
      <w:divBdr>
        <w:top w:val="none" w:sz="0" w:space="0" w:color="auto"/>
        <w:left w:val="none" w:sz="0" w:space="0" w:color="auto"/>
        <w:bottom w:val="none" w:sz="0" w:space="0" w:color="auto"/>
        <w:right w:val="none" w:sz="0" w:space="0" w:color="auto"/>
      </w:divBdr>
      <w:divsChild>
        <w:div w:id="838274720">
          <w:marLeft w:val="0"/>
          <w:marRight w:val="0"/>
          <w:marTop w:val="0"/>
          <w:marBottom w:val="0"/>
          <w:divBdr>
            <w:top w:val="none" w:sz="0" w:space="0" w:color="auto"/>
            <w:left w:val="none" w:sz="0" w:space="0" w:color="auto"/>
            <w:bottom w:val="none" w:sz="0" w:space="0" w:color="auto"/>
            <w:right w:val="none" w:sz="0" w:space="0" w:color="auto"/>
          </w:divBdr>
          <w:divsChild>
            <w:div w:id="1673291207">
              <w:marLeft w:val="0"/>
              <w:marRight w:val="0"/>
              <w:marTop w:val="0"/>
              <w:marBottom w:val="0"/>
              <w:divBdr>
                <w:top w:val="none" w:sz="0" w:space="0" w:color="auto"/>
                <w:left w:val="none" w:sz="0" w:space="0" w:color="auto"/>
                <w:bottom w:val="none" w:sz="0" w:space="0" w:color="auto"/>
                <w:right w:val="none" w:sz="0" w:space="0" w:color="auto"/>
              </w:divBdr>
              <w:divsChild>
                <w:div w:id="914510873">
                  <w:marLeft w:val="0"/>
                  <w:marRight w:val="0"/>
                  <w:marTop w:val="0"/>
                  <w:marBottom w:val="0"/>
                  <w:divBdr>
                    <w:top w:val="none" w:sz="0" w:space="0" w:color="auto"/>
                    <w:left w:val="none" w:sz="0" w:space="0" w:color="auto"/>
                    <w:bottom w:val="none" w:sz="0" w:space="0" w:color="auto"/>
                    <w:right w:val="none" w:sz="0" w:space="0" w:color="auto"/>
                  </w:divBdr>
                  <w:divsChild>
                    <w:div w:id="7586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0390">
      <w:bodyDiv w:val="1"/>
      <w:marLeft w:val="0"/>
      <w:marRight w:val="0"/>
      <w:marTop w:val="0"/>
      <w:marBottom w:val="0"/>
      <w:divBdr>
        <w:top w:val="none" w:sz="0" w:space="0" w:color="auto"/>
        <w:left w:val="none" w:sz="0" w:space="0" w:color="auto"/>
        <w:bottom w:val="none" w:sz="0" w:space="0" w:color="auto"/>
        <w:right w:val="none" w:sz="0" w:space="0" w:color="auto"/>
      </w:divBdr>
      <w:divsChild>
        <w:div w:id="854341837">
          <w:marLeft w:val="480"/>
          <w:marRight w:val="0"/>
          <w:marTop w:val="0"/>
          <w:marBottom w:val="0"/>
          <w:divBdr>
            <w:top w:val="none" w:sz="0" w:space="0" w:color="auto"/>
            <w:left w:val="none" w:sz="0" w:space="0" w:color="auto"/>
            <w:bottom w:val="none" w:sz="0" w:space="0" w:color="auto"/>
            <w:right w:val="none" w:sz="0" w:space="0" w:color="auto"/>
          </w:divBdr>
          <w:divsChild>
            <w:div w:id="72241424">
              <w:marLeft w:val="0"/>
              <w:marRight w:val="0"/>
              <w:marTop w:val="0"/>
              <w:marBottom w:val="0"/>
              <w:divBdr>
                <w:top w:val="none" w:sz="0" w:space="0" w:color="auto"/>
                <w:left w:val="none" w:sz="0" w:space="0" w:color="auto"/>
                <w:bottom w:val="none" w:sz="0" w:space="0" w:color="auto"/>
                <w:right w:val="none" w:sz="0" w:space="0" w:color="auto"/>
              </w:divBdr>
            </w:div>
            <w:div w:id="130632210">
              <w:marLeft w:val="0"/>
              <w:marRight w:val="0"/>
              <w:marTop w:val="0"/>
              <w:marBottom w:val="0"/>
              <w:divBdr>
                <w:top w:val="none" w:sz="0" w:space="0" w:color="auto"/>
                <w:left w:val="none" w:sz="0" w:space="0" w:color="auto"/>
                <w:bottom w:val="none" w:sz="0" w:space="0" w:color="auto"/>
                <w:right w:val="none" w:sz="0" w:space="0" w:color="auto"/>
              </w:divBdr>
            </w:div>
            <w:div w:id="165753095">
              <w:marLeft w:val="0"/>
              <w:marRight w:val="0"/>
              <w:marTop w:val="0"/>
              <w:marBottom w:val="0"/>
              <w:divBdr>
                <w:top w:val="none" w:sz="0" w:space="0" w:color="auto"/>
                <w:left w:val="none" w:sz="0" w:space="0" w:color="auto"/>
                <w:bottom w:val="none" w:sz="0" w:space="0" w:color="auto"/>
                <w:right w:val="none" w:sz="0" w:space="0" w:color="auto"/>
              </w:divBdr>
            </w:div>
            <w:div w:id="200631952">
              <w:marLeft w:val="0"/>
              <w:marRight w:val="0"/>
              <w:marTop w:val="0"/>
              <w:marBottom w:val="0"/>
              <w:divBdr>
                <w:top w:val="none" w:sz="0" w:space="0" w:color="auto"/>
                <w:left w:val="none" w:sz="0" w:space="0" w:color="auto"/>
                <w:bottom w:val="none" w:sz="0" w:space="0" w:color="auto"/>
                <w:right w:val="none" w:sz="0" w:space="0" w:color="auto"/>
              </w:divBdr>
            </w:div>
            <w:div w:id="219289954">
              <w:marLeft w:val="0"/>
              <w:marRight w:val="0"/>
              <w:marTop w:val="0"/>
              <w:marBottom w:val="0"/>
              <w:divBdr>
                <w:top w:val="none" w:sz="0" w:space="0" w:color="auto"/>
                <w:left w:val="none" w:sz="0" w:space="0" w:color="auto"/>
                <w:bottom w:val="none" w:sz="0" w:space="0" w:color="auto"/>
                <w:right w:val="none" w:sz="0" w:space="0" w:color="auto"/>
              </w:divBdr>
            </w:div>
            <w:div w:id="224803216">
              <w:marLeft w:val="0"/>
              <w:marRight w:val="0"/>
              <w:marTop w:val="0"/>
              <w:marBottom w:val="0"/>
              <w:divBdr>
                <w:top w:val="none" w:sz="0" w:space="0" w:color="auto"/>
                <w:left w:val="none" w:sz="0" w:space="0" w:color="auto"/>
                <w:bottom w:val="none" w:sz="0" w:space="0" w:color="auto"/>
                <w:right w:val="none" w:sz="0" w:space="0" w:color="auto"/>
              </w:divBdr>
            </w:div>
            <w:div w:id="240065723">
              <w:marLeft w:val="0"/>
              <w:marRight w:val="0"/>
              <w:marTop w:val="0"/>
              <w:marBottom w:val="0"/>
              <w:divBdr>
                <w:top w:val="none" w:sz="0" w:space="0" w:color="auto"/>
                <w:left w:val="none" w:sz="0" w:space="0" w:color="auto"/>
                <w:bottom w:val="none" w:sz="0" w:space="0" w:color="auto"/>
                <w:right w:val="none" w:sz="0" w:space="0" w:color="auto"/>
              </w:divBdr>
            </w:div>
            <w:div w:id="311373015">
              <w:marLeft w:val="0"/>
              <w:marRight w:val="0"/>
              <w:marTop w:val="0"/>
              <w:marBottom w:val="0"/>
              <w:divBdr>
                <w:top w:val="none" w:sz="0" w:space="0" w:color="auto"/>
                <w:left w:val="none" w:sz="0" w:space="0" w:color="auto"/>
                <w:bottom w:val="none" w:sz="0" w:space="0" w:color="auto"/>
                <w:right w:val="none" w:sz="0" w:space="0" w:color="auto"/>
              </w:divBdr>
            </w:div>
            <w:div w:id="520319911">
              <w:marLeft w:val="0"/>
              <w:marRight w:val="0"/>
              <w:marTop w:val="0"/>
              <w:marBottom w:val="0"/>
              <w:divBdr>
                <w:top w:val="none" w:sz="0" w:space="0" w:color="auto"/>
                <w:left w:val="none" w:sz="0" w:space="0" w:color="auto"/>
                <w:bottom w:val="none" w:sz="0" w:space="0" w:color="auto"/>
                <w:right w:val="none" w:sz="0" w:space="0" w:color="auto"/>
              </w:divBdr>
            </w:div>
            <w:div w:id="571545060">
              <w:marLeft w:val="0"/>
              <w:marRight w:val="0"/>
              <w:marTop w:val="0"/>
              <w:marBottom w:val="0"/>
              <w:divBdr>
                <w:top w:val="none" w:sz="0" w:space="0" w:color="auto"/>
                <w:left w:val="none" w:sz="0" w:space="0" w:color="auto"/>
                <w:bottom w:val="none" w:sz="0" w:space="0" w:color="auto"/>
                <w:right w:val="none" w:sz="0" w:space="0" w:color="auto"/>
              </w:divBdr>
            </w:div>
            <w:div w:id="616183904">
              <w:marLeft w:val="0"/>
              <w:marRight w:val="0"/>
              <w:marTop w:val="0"/>
              <w:marBottom w:val="0"/>
              <w:divBdr>
                <w:top w:val="none" w:sz="0" w:space="0" w:color="auto"/>
                <w:left w:val="none" w:sz="0" w:space="0" w:color="auto"/>
                <w:bottom w:val="none" w:sz="0" w:space="0" w:color="auto"/>
                <w:right w:val="none" w:sz="0" w:space="0" w:color="auto"/>
              </w:divBdr>
            </w:div>
            <w:div w:id="639311875">
              <w:marLeft w:val="0"/>
              <w:marRight w:val="0"/>
              <w:marTop w:val="0"/>
              <w:marBottom w:val="0"/>
              <w:divBdr>
                <w:top w:val="none" w:sz="0" w:space="0" w:color="auto"/>
                <w:left w:val="none" w:sz="0" w:space="0" w:color="auto"/>
                <w:bottom w:val="none" w:sz="0" w:space="0" w:color="auto"/>
                <w:right w:val="none" w:sz="0" w:space="0" w:color="auto"/>
              </w:divBdr>
            </w:div>
            <w:div w:id="668288790">
              <w:marLeft w:val="0"/>
              <w:marRight w:val="0"/>
              <w:marTop w:val="0"/>
              <w:marBottom w:val="0"/>
              <w:divBdr>
                <w:top w:val="none" w:sz="0" w:space="0" w:color="auto"/>
                <w:left w:val="none" w:sz="0" w:space="0" w:color="auto"/>
                <w:bottom w:val="none" w:sz="0" w:space="0" w:color="auto"/>
                <w:right w:val="none" w:sz="0" w:space="0" w:color="auto"/>
              </w:divBdr>
            </w:div>
            <w:div w:id="704184324">
              <w:marLeft w:val="0"/>
              <w:marRight w:val="0"/>
              <w:marTop w:val="0"/>
              <w:marBottom w:val="0"/>
              <w:divBdr>
                <w:top w:val="none" w:sz="0" w:space="0" w:color="auto"/>
                <w:left w:val="none" w:sz="0" w:space="0" w:color="auto"/>
                <w:bottom w:val="none" w:sz="0" w:space="0" w:color="auto"/>
                <w:right w:val="none" w:sz="0" w:space="0" w:color="auto"/>
              </w:divBdr>
            </w:div>
            <w:div w:id="752897487">
              <w:marLeft w:val="0"/>
              <w:marRight w:val="0"/>
              <w:marTop w:val="0"/>
              <w:marBottom w:val="0"/>
              <w:divBdr>
                <w:top w:val="none" w:sz="0" w:space="0" w:color="auto"/>
                <w:left w:val="none" w:sz="0" w:space="0" w:color="auto"/>
                <w:bottom w:val="none" w:sz="0" w:space="0" w:color="auto"/>
                <w:right w:val="none" w:sz="0" w:space="0" w:color="auto"/>
              </w:divBdr>
            </w:div>
            <w:div w:id="897059694">
              <w:marLeft w:val="0"/>
              <w:marRight w:val="0"/>
              <w:marTop w:val="0"/>
              <w:marBottom w:val="0"/>
              <w:divBdr>
                <w:top w:val="none" w:sz="0" w:space="0" w:color="auto"/>
                <w:left w:val="none" w:sz="0" w:space="0" w:color="auto"/>
                <w:bottom w:val="none" w:sz="0" w:space="0" w:color="auto"/>
                <w:right w:val="none" w:sz="0" w:space="0" w:color="auto"/>
              </w:divBdr>
            </w:div>
            <w:div w:id="940454114">
              <w:marLeft w:val="0"/>
              <w:marRight w:val="0"/>
              <w:marTop w:val="0"/>
              <w:marBottom w:val="0"/>
              <w:divBdr>
                <w:top w:val="none" w:sz="0" w:space="0" w:color="auto"/>
                <w:left w:val="none" w:sz="0" w:space="0" w:color="auto"/>
                <w:bottom w:val="none" w:sz="0" w:space="0" w:color="auto"/>
                <w:right w:val="none" w:sz="0" w:space="0" w:color="auto"/>
              </w:divBdr>
            </w:div>
            <w:div w:id="968828353">
              <w:marLeft w:val="0"/>
              <w:marRight w:val="0"/>
              <w:marTop w:val="0"/>
              <w:marBottom w:val="0"/>
              <w:divBdr>
                <w:top w:val="none" w:sz="0" w:space="0" w:color="auto"/>
                <w:left w:val="none" w:sz="0" w:space="0" w:color="auto"/>
                <w:bottom w:val="none" w:sz="0" w:space="0" w:color="auto"/>
                <w:right w:val="none" w:sz="0" w:space="0" w:color="auto"/>
              </w:divBdr>
            </w:div>
            <w:div w:id="1086727604">
              <w:marLeft w:val="0"/>
              <w:marRight w:val="0"/>
              <w:marTop w:val="0"/>
              <w:marBottom w:val="0"/>
              <w:divBdr>
                <w:top w:val="none" w:sz="0" w:space="0" w:color="auto"/>
                <w:left w:val="none" w:sz="0" w:space="0" w:color="auto"/>
                <w:bottom w:val="none" w:sz="0" w:space="0" w:color="auto"/>
                <w:right w:val="none" w:sz="0" w:space="0" w:color="auto"/>
              </w:divBdr>
            </w:div>
            <w:div w:id="1098600870">
              <w:marLeft w:val="0"/>
              <w:marRight w:val="0"/>
              <w:marTop w:val="0"/>
              <w:marBottom w:val="0"/>
              <w:divBdr>
                <w:top w:val="none" w:sz="0" w:space="0" w:color="auto"/>
                <w:left w:val="none" w:sz="0" w:space="0" w:color="auto"/>
                <w:bottom w:val="none" w:sz="0" w:space="0" w:color="auto"/>
                <w:right w:val="none" w:sz="0" w:space="0" w:color="auto"/>
              </w:divBdr>
            </w:div>
            <w:div w:id="1197743449">
              <w:marLeft w:val="0"/>
              <w:marRight w:val="0"/>
              <w:marTop w:val="0"/>
              <w:marBottom w:val="0"/>
              <w:divBdr>
                <w:top w:val="none" w:sz="0" w:space="0" w:color="auto"/>
                <w:left w:val="none" w:sz="0" w:space="0" w:color="auto"/>
                <w:bottom w:val="none" w:sz="0" w:space="0" w:color="auto"/>
                <w:right w:val="none" w:sz="0" w:space="0" w:color="auto"/>
              </w:divBdr>
            </w:div>
            <w:div w:id="1245919162">
              <w:marLeft w:val="0"/>
              <w:marRight w:val="0"/>
              <w:marTop w:val="0"/>
              <w:marBottom w:val="0"/>
              <w:divBdr>
                <w:top w:val="none" w:sz="0" w:space="0" w:color="auto"/>
                <w:left w:val="none" w:sz="0" w:space="0" w:color="auto"/>
                <w:bottom w:val="none" w:sz="0" w:space="0" w:color="auto"/>
                <w:right w:val="none" w:sz="0" w:space="0" w:color="auto"/>
              </w:divBdr>
            </w:div>
            <w:div w:id="1286811290">
              <w:marLeft w:val="0"/>
              <w:marRight w:val="0"/>
              <w:marTop w:val="0"/>
              <w:marBottom w:val="0"/>
              <w:divBdr>
                <w:top w:val="none" w:sz="0" w:space="0" w:color="auto"/>
                <w:left w:val="none" w:sz="0" w:space="0" w:color="auto"/>
                <w:bottom w:val="none" w:sz="0" w:space="0" w:color="auto"/>
                <w:right w:val="none" w:sz="0" w:space="0" w:color="auto"/>
              </w:divBdr>
            </w:div>
            <w:div w:id="1291545772">
              <w:marLeft w:val="0"/>
              <w:marRight w:val="0"/>
              <w:marTop w:val="0"/>
              <w:marBottom w:val="0"/>
              <w:divBdr>
                <w:top w:val="none" w:sz="0" w:space="0" w:color="auto"/>
                <w:left w:val="none" w:sz="0" w:space="0" w:color="auto"/>
                <w:bottom w:val="none" w:sz="0" w:space="0" w:color="auto"/>
                <w:right w:val="none" w:sz="0" w:space="0" w:color="auto"/>
              </w:divBdr>
            </w:div>
            <w:div w:id="1323703580">
              <w:marLeft w:val="0"/>
              <w:marRight w:val="0"/>
              <w:marTop w:val="0"/>
              <w:marBottom w:val="0"/>
              <w:divBdr>
                <w:top w:val="none" w:sz="0" w:space="0" w:color="auto"/>
                <w:left w:val="none" w:sz="0" w:space="0" w:color="auto"/>
                <w:bottom w:val="none" w:sz="0" w:space="0" w:color="auto"/>
                <w:right w:val="none" w:sz="0" w:space="0" w:color="auto"/>
              </w:divBdr>
            </w:div>
            <w:div w:id="1406565468">
              <w:marLeft w:val="0"/>
              <w:marRight w:val="0"/>
              <w:marTop w:val="0"/>
              <w:marBottom w:val="0"/>
              <w:divBdr>
                <w:top w:val="none" w:sz="0" w:space="0" w:color="auto"/>
                <w:left w:val="none" w:sz="0" w:space="0" w:color="auto"/>
                <w:bottom w:val="none" w:sz="0" w:space="0" w:color="auto"/>
                <w:right w:val="none" w:sz="0" w:space="0" w:color="auto"/>
              </w:divBdr>
            </w:div>
            <w:div w:id="1448768511">
              <w:marLeft w:val="0"/>
              <w:marRight w:val="0"/>
              <w:marTop w:val="0"/>
              <w:marBottom w:val="0"/>
              <w:divBdr>
                <w:top w:val="none" w:sz="0" w:space="0" w:color="auto"/>
                <w:left w:val="none" w:sz="0" w:space="0" w:color="auto"/>
                <w:bottom w:val="none" w:sz="0" w:space="0" w:color="auto"/>
                <w:right w:val="none" w:sz="0" w:space="0" w:color="auto"/>
              </w:divBdr>
            </w:div>
            <w:div w:id="1562670205">
              <w:marLeft w:val="0"/>
              <w:marRight w:val="0"/>
              <w:marTop w:val="0"/>
              <w:marBottom w:val="0"/>
              <w:divBdr>
                <w:top w:val="none" w:sz="0" w:space="0" w:color="auto"/>
                <w:left w:val="none" w:sz="0" w:space="0" w:color="auto"/>
                <w:bottom w:val="none" w:sz="0" w:space="0" w:color="auto"/>
                <w:right w:val="none" w:sz="0" w:space="0" w:color="auto"/>
              </w:divBdr>
            </w:div>
            <w:div w:id="1645963215">
              <w:marLeft w:val="0"/>
              <w:marRight w:val="0"/>
              <w:marTop w:val="0"/>
              <w:marBottom w:val="0"/>
              <w:divBdr>
                <w:top w:val="none" w:sz="0" w:space="0" w:color="auto"/>
                <w:left w:val="none" w:sz="0" w:space="0" w:color="auto"/>
                <w:bottom w:val="none" w:sz="0" w:space="0" w:color="auto"/>
                <w:right w:val="none" w:sz="0" w:space="0" w:color="auto"/>
              </w:divBdr>
            </w:div>
            <w:div w:id="1697078450">
              <w:marLeft w:val="0"/>
              <w:marRight w:val="0"/>
              <w:marTop w:val="0"/>
              <w:marBottom w:val="0"/>
              <w:divBdr>
                <w:top w:val="none" w:sz="0" w:space="0" w:color="auto"/>
                <w:left w:val="none" w:sz="0" w:space="0" w:color="auto"/>
                <w:bottom w:val="none" w:sz="0" w:space="0" w:color="auto"/>
                <w:right w:val="none" w:sz="0" w:space="0" w:color="auto"/>
              </w:divBdr>
            </w:div>
            <w:div w:id="1716657542">
              <w:marLeft w:val="0"/>
              <w:marRight w:val="0"/>
              <w:marTop w:val="0"/>
              <w:marBottom w:val="0"/>
              <w:divBdr>
                <w:top w:val="none" w:sz="0" w:space="0" w:color="auto"/>
                <w:left w:val="none" w:sz="0" w:space="0" w:color="auto"/>
                <w:bottom w:val="none" w:sz="0" w:space="0" w:color="auto"/>
                <w:right w:val="none" w:sz="0" w:space="0" w:color="auto"/>
              </w:divBdr>
            </w:div>
            <w:div w:id="1754081943">
              <w:marLeft w:val="0"/>
              <w:marRight w:val="0"/>
              <w:marTop w:val="0"/>
              <w:marBottom w:val="0"/>
              <w:divBdr>
                <w:top w:val="none" w:sz="0" w:space="0" w:color="auto"/>
                <w:left w:val="none" w:sz="0" w:space="0" w:color="auto"/>
                <w:bottom w:val="none" w:sz="0" w:space="0" w:color="auto"/>
                <w:right w:val="none" w:sz="0" w:space="0" w:color="auto"/>
              </w:divBdr>
            </w:div>
            <w:div w:id="1867283615">
              <w:marLeft w:val="0"/>
              <w:marRight w:val="0"/>
              <w:marTop w:val="0"/>
              <w:marBottom w:val="0"/>
              <w:divBdr>
                <w:top w:val="none" w:sz="0" w:space="0" w:color="auto"/>
                <w:left w:val="none" w:sz="0" w:space="0" w:color="auto"/>
                <w:bottom w:val="none" w:sz="0" w:space="0" w:color="auto"/>
                <w:right w:val="none" w:sz="0" w:space="0" w:color="auto"/>
              </w:divBdr>
            </w:div>
            <w:div w:id="1963531094">
              <w:marLeft w:val="0"/>
              <w:marRight w:val="0"/>
              <w:marTop w:val="0"/>
              <w:marBottom w:val="0"/>
              <w:divBdr>
                <w:top w:val="none" w:sz="0" w:space="0" w:color="auto"/>
                <w:left w:val="none" w:sz="0" w:space="0" w:color="auto"/>
                <w:bottom w:val="none" w:sz="0" w:space="0" w:color="auto"/>
                <w:right w:val="none" w:sz="0" w:space="0" w:color="auto"/>
              </w:divBdr>
            </w:div>
            <w:div w:id="1991130817">
              <w:marLeft w:val="0"/>
              <w:marRight w:val="0"/>
              <w:marTop w:val="0"/>
              <w:marBottom w:val="0"/>
              <w:divBdr>
                <w:top w:val="none" w:sz="0" w:space="0" w:color="auto"/>
                <w:left w:val="none" w:sz="0" w:space="0" w:color="auto"/>
                <w:bottom w:val="none" w:sz="0" w:space="0" w:color="auto"/>
                <w:right w:val="none" w:sz="0" w:space="0" w:color="auto"/>
              </w:divBdr>
            </w:div>
            <w:div w:id="2024670451">
              <w:marLeft w:val="0"/>
              <w:marRight w:val="0"/>
              <w:marTop w:val="0"/>
              <w:marBottom w:val="0"/>
              <w:divBdr>
                <w:top w:val="none" w:sz="0" w:space="0" w:color="auto"/>
                <w:left w:val="none" w:sz="0" w:space="0" w:color="auto"/>
                <w:bottom w:val="none" w:sz="0" w:space="0" w:color="auto"/>
                <w:right w:val="none" w:sz="0" w:space="0" w:color="auto"/>
              </w:divBdr>
            </w:div>
            <w:div w:id="2050907570">
              <w:marLeft w:val="0"/>
              <w:marRight w:val="0"/>
              <w:marTop w:val="0"/>
              <w:marBottom w:val="0"/>
              <w:divBdr>
                <w:top w:val="none" w:sz="0" w:space="0" w:color="auto"/>
                <w:left w:val="none" w:sz="0" w:space="0" w:color="auto"/>
                <w:bottom w:val="none" w:sz="0" w:space="0" w:color="auto"/>
                <w:right w:val="none" w:sz="0" w:space="0" w:color="auto"/>
              </w:divBdr>
            </w:div>
            <w:div w:id="2069837777">
              <w:marLeft w:val="0"/>
              <w:marRight w:val="0"/>
              <w:marTop w:val="0"/>
              <w:marBottom w:val="0"/>
              <w:divBdr>
                <w:top w:val="none" w:sz="0" w:space="0" w:color="auto"/>
                <w:left w:val="none" w:sz="0" w:space="0" w:color="auto"/>
                <w:bottom w:val="none" w:sz="0" w:space="0" w:color="auto"/>
                <w:right w:val="none" w:sz="0" w:space="0" w:color="auto"/>
              </w:divBdr>
            </w:div>
            <w:div w:id="2107266377">
              <w:marLeft w:val="0"/>
              <w:marRight w:val="0"/>
              <w:marTop w:val="0"/>
              <w:marBottom w:val="0"/>
              <w:divBdr>
                <w:top w:val="none" w:sz="0" w:space="0" w:color="auto"/>
                <w:left w:val="none" w:sz="0" w:space="0" w:color="auto"/>
                <w:bottom w:val="none" w:sz="0" w:space="0" w:color="auto"/>
                <w:right w:val="none" w:sz="0" w:space="0" w:color="auto"/>
              </w:divBdr>
            </w:div>
            <w:div w:id="2130472107">
              <w:marLeft w:val="0"/>
              <w:marRight w:val="0"/>
              <w:marTop w:val="0"/>
              <w:marBottom w:val="0"/>
              <w:divBdr>
                <w:top w:val="none" w:sz="0" w:space="0" w:color="auto"/>
                <w:left w:val="none" w:sz="0" w:space="0" w:color="auto"/>
                <w:bottom w:val="none" w:sz="0" w:space="0" w:color="auto"/>
                <w:right w:val="none" w:sz="0" w:space="0" w:color="auto"/>
              </w:divBdr>
            </w:div>
            <w:div w:id="21374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2101">
      <w:bodyDiv w:val="1"/>
      <w:marLeft w:val="0"/>
      <w:marRight w:val="0"/>
      <w:marTop w:val="0"/>
      <w:marBottom w:val="0"/>
      <w:divBdr>
        <w:top w:val="none" w:sz="0" w:space="0" w:color="auto"/>
        <w:left w:val="none" w:sz="0" w:space="0" w:color="auto"/>
        <w:bottom w:val="none" w:sz="0" w:space="0" w:color="auto"/>
        <w:right w:val="none" w:sz="0" w:space="0" w:color="auto"/>
      </w:divBdr>
      <w:divsChild>
        <w:div w:id="560290584">
          <w:marLeft w:val="0"/>
          <w:marRight w:val="0"/>
          <w:marTop w:val="0"/>
          <w:marBottom w:val="0"/>
          <w:divBdr>
            <w:top w:val="none" w:sz="0" w:space="0" w:color="auto"/>
            <w:left w:val="none" w:sz="0" w:space="0" w:color="auto"/>
            <w:bottom w:val="none" w:sz="0" w:space="0" w:color="auto"/>
            <w:right w:val="none" w:sz="0" w:space="0" w:color="auto"/>
          </w:divBdr>
          <w:divsChild>
            <w:div w:id="1706059824">
              <w:marLeft w:val="0"/>
              <w:marRight w:val="0"/>
              <w:marTop w:val="0"/>
              <w:marBottom w:val="0"/>
              <w:divBdr>
                <w:top w:val="none" w:sz="0" w:space="0" w:color="auto"/>
                <w:left w:val="none" w:sz="0" w:space="0" w:color="auto"/>
                <w:bottom w:val="none" w:sz="0" w:space="0" w:color="auto"/>
                <w:right w:val="none" w:sz="0" w:space="0" w:color="auto"/>
              </w:divBdr>
              <w:divsChild>
                <w:div w:id="12744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68866">
      <w:bodyDiv w:val="1"/>
      <w:marLeft w:val="0"/>
      <w:marRight w:val="0"/>
      <w:marTop w:val="0"/>
      <w:marBottom w:val="0"/>
      <w:divBdr>
        <w:top w:val="none" w:sz="0" w:space="0" w:color="auto"/>
        <w:left w:val="none" w:sz="0" w:space="0" w:color="auto"/>
        <w:bottom w:val="none" w:sz="0" w:space="0" w:color="auto"/>
        <w:right w:val="none" w:sz="0" w:space="0" w:color="auto"/>
      </w:divBdr>
      <w:divsChild>
        <w:div w:id="1650014994">
          <w:marLeft w:val="0"/>
          <w:marRight w:val="0"/>
          <w:marTop w:val="0"/>
          <w:marBottom w:val="0"/>
          <w:divBdr>
            <w:top w:val="none" w:sz="0" w:space="0" w:color="auto"/>
            <w:left w:val="none" w:sz="0" w:space="0" w:color="auto"/>
            <w:bottom w:val="none" w:sz="0" w:space="0" w:color="auto"/>
            <w:right w:val="none" w:sz="0" w:space="0" w:color="auto"/>
          </w:divBdr>
          <w:divsChild>
            <w:div w:id="1216165164">
              <w:marLeft w:val="0"/>
              <w:marRight w:val="0"/>
              <w:marTop w:val="0"/>
              <w:marBottom w:val="0"/>
              <w:divBdr>
                <w:top w:val="none" w:sz="0" w:space="0" w:color="auto"/>
                <w:left w:val="none" w:sz="0" w:space="0" w:color="auto"/>
                <w:bottom w:val="none" w:sz="0" w:space="0" w:color="auto"/>
                <w:right w:val="none" w:sz="0" w:space="0" w:color="auto"/>
              </w:divBdr>
              <w:divsChild>
                <w:div w:id="647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2044">
      <w:bodyDiv w:val="1"/>
      <w:marLeft w:val="0"/>
      <w:marRight w:val="0"/>
      <w:marTop w:val="0"/>
      <w:marBottom w:val="0"/>
      <w:divBdr>
        <w:top w:val="none" w:sz="0" w:space="0" w:color="auto"/>
        <w:left w:val="none" w:sz="0" w:space="0" w:color="auto"/>
        <w:bottom w:val="none" w:sz="0" w:space="0" w:color="auto"/>
        <w:right w:val="none" w:sz="0" w:space="0" w:color="auto"/>
      </w:divBdr>
      <w:divsChild>
        <w:div w:id="905185173">
          <w:marLeft w:val="480"/>
          <w:marRight w:val="0"/>
          <w:marTop w:val="0"/>
          <w:marBottom w:val="0"/>
          <w:divBdr>
            <w:top w:val="none" w:sz="0" w:space="0" w:color="auto"/>
            <w:left w:val="none" w:sz="0" w:space="0" w:color="auto"/>
            <w:bottom w:val="none" w:sz="0" w:space="0" w:color="auto"/>
            <w:right w:val="none" w:sz="0" w:space="0" w:color="auto"/>
          </w:divBdr>
          <w:divsChild>
            <w:div w:id="1042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787">
      <w:bodyDiv w:val="1"/>
      <w:marLeft w:val="0"/>
      <w:marRight w:val="0"/>
      <w:marTop w:val="0"/>
      <w:marBottom w:val="0"/>
      <w:divBdr>
        <w:top w:val="none" w:sz="0" w:space="0" w:color="auto"/>
        <w:left w:val="none" w:sz="0" w:space="0" w:color="auto"/>
        <w:bottom w:val="none" w:sz="0" w:space="0" w:color="auto"/>
        <w:right w:val="none" w:sz="0" w:space="0" w:color="auto"/>
      </w:divBdr>
      <w:divsChild>
        <w:div w:id="1452475755">
          <w:marLeft w:val="480"/>
          <w:marRight w:val="0"/>
          <w:marTop w:val="0"/>
          <w:marBottom w:val="0"/>
          <w:divBdr>
            <w:top w:val="none" w:sz="0" w:space="0" w:color="auto"/>
            <w:left w:val="none" w:sz="0" w:space="0" w:color="auto"/>
            <w:bottom w:val="none" w:sz="0" w:space="0" w:color="auto"/>
            <w:right w:val="none" w:sz="0" w:space="0" w:color="auto"/>
          </w:divBdr>
          <w:divsChild>
            <w:div w:id="65802494">
              <w:marLeft w:val="0"/>
              <w:marRight w:val="0"/>
              <w:marTop w:val="0"/>
              <w:marBottom w:val="0"/>
              <w:divBdr>
                <w:top w:val="none" w:sz="0" w:space="0" w:color="auto"/>
                <w:left w:val="none" w:sz="0" w:space="0" w:color="auto"/>
                <w:bottom w:val="none" w:sz="0" w:space="0" w:color="auto"/>
                <w:right w:val="none" w:sz="0" w:space="0" w:color="auto"/>
              </w:divBdr>
            </w:div>
            <w:div w:id="107091308">
              <w:marLeft w:val="0"/>
              <w:marRight w:val="0"/>
              <w:marTop w:val="0"/>
              <w:marBottom w:val="0"/>
              <w:divBdr>
                <w:top w:val="none" w:sz="0" w:space="0" w:color="auto"/>
                <w:left w:val="none" w:sz="0" w:space="0" w:color="auto"/>
                <w:bottom w:val="none" w:sz="0" w:space="0" w:color="auto"/>
                <w:right w:val="none" w:sz="0" w:space="0" w:color="auto"/>
              </w:divBdr>
            </w:div>
            <w:div w:id="117603525">
              <w:marLeft w:val="0"/>
              <w:marRight w:val="0"/>
              <w:marTop w:val="0"/>
              <w:marBottom w:val="0"/>
              <w:divBdr>
                <w:top w:val="none" w:sz="0" w:space="0" w:color="auto"/>
                <w:left w:val="none" w:sz="0" w:space="0" w:color="auto"/>
                <w:bottom w:val="none" w:sz="0" w:space="0" w:color="auto"/>
                <w:right w:val="none" w:sz="0" w:space="0" w:color="auto"/>
              </w:divBdr>
            </w:div>
            <w:div w:id="128864778">
              <w:marLeft w:val="0"/>
              <w:marRight w:val="0"/>
              <w:marTop w:val="0"/>
              <w:marBottom w:val="0"/>
              <w:divBdr>
                <w:top w:val="none" w:sz="0" w:space="0" w:color="auto"/>
                <w:left w:val="none" w:sz="0" w:space="0" w:color="auto"/>
                <w:bottom w:val="none" w:sz="0" w:space="0" w:color="auto"/>
                <w:right w:val="none" w:sz="0" w:space="0" w:color="auto"/>
              </w:divBdr>
            </w:div>
            <w:div w:id="135073755">
              <w:marLeft w:val="0"/>
              <w:marRight w:val="0"/>
              <w:marTop w:val="0"/>
              <w:marBottom w:val="0"/>
              <w:divBdr>
                <w:top w:val="none" w:sz="0" w:space="0" w:color="auto"/>
                <w:left w:val="none" w:sz="0" w:space="0" w:color="auto"/>
                <w:bottom w:val="none" w:sz="0" w:space="0" w:color="auto"/>
                <w:right w:val="none" w:sz="0" w:space="0" w:color="auto"/>
              </w:divBdr>
            </w:div>
            <w:div w:id="160319228">
              <w:marLeft w:val="0"/>
              <w:marRight w:val="0"/>
              <w:marTop w:val="0"/>
              <w:marBottom w:val="0"/>
              <w:divBdr>
                <w:top w:val="none" w:sz="0" w:space="0" w:color="auto"/>
                <w:left w:val="none" w:sz="0" w:space="0" w:color="auto"/>
                <w:bottom w:val="none" w:sz="0" w:space="0" w:color="auto"/>
                <w:right w:val="none" w:sz="0" w:space="0" w:color="auto"/>
              </w:divBdr>
            </w:div>
            <w:div w:id="177430177">
              <w:marLeft w:val="0"/>
              <w:marRight w:val="0"/>
              <w:marTop w:val="0"/>
              <w:marBottom w:val="0"/>
              <w:divBdr>
                <w:top w:val="none" w:sz="0" w:space="0" w:color="auto"/>
                <w:left w:val="none" w:sz="0" w:space="0" w:color="auto"/>
                <w:bottom w:val="none" w:sz="0" w:space="0" w:color="auto"/>
                <w:right w:val="none" w:sz="0" w:space="0" w:color="auto"/>
              </w:divBdr>
            </w:div>
            <w:div w:id="255866415">
              <w:marLeft w:val="0"/>
              <w:marRight w:val="0"/>
              <w:marTop w:val="0"/>
              <w:marBottom w:val="0"/>
              <w:divBdr>
                <w:top w:val="none" w:sz="0" w:space="0" w:color="auto"/>
                <w:left w:val="none" w:sz="0" w:space="0" w:color="auto"/>
                <w:bottom w:val="none" w:sz="0" w:space="0" w:color="auto"/>
                <w:right w:val="none" w:sz="0" w:space="0" w:color="auto"/>
              </w:divBdr>
            </w:div>
            <w:div w:id="278608580">
              <w:marLeft w:val="0"/>
              <w:marRight w:val="0"/>
              <w:marTop w:val="0"/>
              <w:marBottom w:val="0"/>
              <w:divBdr>
                <w:top w:val="none" w:sz="0" w:space="0" w:color="auto"/>
                <w:left w:val="none" w:sz="0" w:space="0" w:color="auto"/>
                <w:bottom w:val="none" w:sz="0" w:space="0" w:color="auto"/>
                <w:right w:val="none" w:sz="0" w:space="0" w:color="auto"/>
              </w:divBdr>
            </w:div>
            <w:div w:id="299043144">
              <w:marLeft w:val="0"/>
              <w:marRight w:val="0"/>
              <w:marTop w:val="0"/>
              <w:marBottom w:val="0"/>
              <w:divBdr>
                <w:top w:val="none" w:sz="0" w:space="0" w:color="auto"/>
                <w:left w:val="none" w:sz="0" w:space="0" w:color="auto"/>
                <w:bottom w:val="none" w:sz="0" w:space="0" w:color="auto"/>
                <w:right w:val="none" w:sz="0" w:space="0" w:color="auto"/>
              </w:divBdr>
            </w:div>
            <w:div w:id="302589195">
              <w:marLeft w:val="0"/>
              <w:marRight w:val="0"/>
              <w:marTop w:val="0"/>
              <w:marBottom w:val="0"/>
              <w:divBdr>
                <w:top w:val="none" w:sz="0" w:space="0" w:color="auto"/>
                <w:left w:val="none" w:sz="0" w:space="0" w:color="auto"/>
                <w:bottom w:val="none" w:sz="0" w:space="0" w:color="auto"/>
                <w:right w:val="none" w:sz="0" w:space="0" w:color="auto"/>
              </w:divBdr>
            </w:div>
            <w:div w:id="395398768">
              <w:marLeft w:val="0"/>
              <w:marRight w:val="0"/>
              <w:marTop w:val="0"/>
              <w:marBottom w:val="0"/>
              <w:divBdr>
                <w:top w:val="none" w:sz="0" w:space="0" w:color="auto"/>
                <w:left w:val="none" w:sz="0" w:space="0" w:color="auto"/>
                <w:bottom w:val="none" w:sz="0" w:space="0" w:color="auto"/>
                <w:right w:val="none" w:sz="0" w:space="0" w:color="auto"/>
              </w:divBdr>
            </w:div>
            <w:div w:id="420445189">
              <w:marLeft w:val="0"/>
              <w:marRight w:val="0"/>
              <w:marTop w:val="0"/>
              <w:marBottom w:val="0"/>
              <w:divBdr>
                <w:top w:val="none" w:sz="0" w:space="0" w:color="auto"/>
                <w:left w:val="none" w:sz="0" w:space="0" w:color="auto"/>
                <w:bottom w:val="none" w:sz="0" w:space="0" w:color="auto"/>
                <w:right w:val="none" w:sz="0" w:space="0" w:color="auto"/>
              </w:divBdr>
            </w:div>
            <w:div w:id="439377859">
              <w:marLeft w:val="0"/>
              <w:marRight w:val="0"/>
              <w:marTop w:val="0"/>
              <w:marBottom w:val="0"/>
              <w:divBdr>
                <w:top w:val="none" w:sz="0" w:space="0" w:color="auto"/>
                <w:left w:val="none" w:sz="0" w:space="0" w:color="auto"/>
                <w:bottom w:val="none" w:sz="0" w:space="0" w:color="auto"/>
                <w:right w:val="none" w:sz="0" w:space="0" w:color="auto"/>
              </w:divBdr>
            </w:div>
            <w:div w:id="503283276">
              <w:marLeft w:val="0"/>
              <w:marRight w:val="0"/>
              <w:marTop w:val="0"/>
              <w:marBottom w:val="0"/>
              <w:divBdr>
                <w:top w:val="none" w:sz="0" w:space="0" w:color="auto"/>
                <w:left w:val="none" w:sz="0" w:space="0" w:color="auto"/>
                <w:bottom w:val="none" w:sz="0" w:space="0" w:color="auto"/>
                <w:right w:val="none" w:sz="0" w:space="0" w:color="auto"/>
              </w:divBdr>
            </w:div>
            <w:div w:id="523834569">
              <w:marLeft w:val="0"/>
              <w:marRight w:val="0"/>
              <w:marTop w:val="0"/>
              <w:marBottom w:val="0"/>
              <w:divBdr>
                <w:top w:val="none" w:sz="0" w:space="0" w:color="auto"/>
                <w:left w:val="none" w:sz="0" w:space="0" w:color="auto"/>
                <w:bottom w:val="none" w:sz="0" w:space="0" w:color="auto"/>
                <w:right w:val="none" w:sz="0" w:space="0" w:color="auto"/>
              </w:divBdr>
            </w:div>
            <w:div w:id="660355073">
              <w:marLeft w:val="0"/>
              <w:marRight w:val="0"/>
              <w:marTop w:val="0"/>
              <w:marBottom w:val="0"/>
              <w:divBdr>
                <w:top w:val="none" w:sz="0" w:space="0" w:color="auto"/>
                <w:left w:val="none" w:sz="0" w:space="0" w:color="auto"/>
                <w:bottom w:val="none" w:sz="0" w:space="0" w:color="auto"/>
                <w:right w:val="none" w:sz="0" w:space="0" w:color="auto"/>
              </w:divBdr>
            </w:div>
            <w:div w:id="679427884">
              <w:marLeft w:val="0"/>
              <w:marRight w:val="0"/>
              <w:marTop w:val="0"/>
              <w:marBottom w:val="0"/>
              <w:divBdr>
                <w:top w:val="none" w:sz="0" w:space="0" w:color="auto"/>
                <w:left w:val="none" w:sz="0" w:space="0" w:color="auto"/>
                <w:bottom w:val="none" w:sz="0" w:space="0" w:color="auto"/>
                <w:right w:val="none" w:sz="0" w:space="0" w:color="auto"/>
              </w:divBdr>
            </w:div>
            <w:div w:id="695622107">
              <w:marLeft w:val="0"/>
              <w:marRight w:val="0"/>
              <w:marTop w:val="0"/>
              <w:marBottom w:val="0"/>
              <w:divBdr>
                <w:top w:val="none" w:sz="0" w:space="0" w:color="auto"/>
                <w:left w:val="none" w:sz="0" w:space="0" w:color="auto"/>
                <w:bottom w:val="none" w:sz="0" w:space="0" w:color="auto"/>
                <w:right w:val="none" w:sz="0" w:space="0" w:color="auto"/>
              </w:divBdr>
            </w:div>
            <w:div w:id="791092310">
              <w:marLeft w:val="0"/>
              <w:marRight w:val="0"/>
              <w:marTop w:val="0"/>
              <w:marBottom w:val="0"/>
              <w:divBdr>
                <w:top w:val="none" w:sz="0" w:space="0" w:color="auto"/>
                <w:left w:val="none" w:sz="0" w:space="0" w:color="auto"/>
                <w:bottom w:val="none" w:sz="0" w:space="0" w:color="auto"/>
                <w:right w:val="none" w:sz="0" w:space="0" w:color="auto"/>
              </w:divBdr>
            </w:div>
            <w:div w:id="795223409">
              <w:marLeft w:val="0"/>
              <w:marRight w:val="0"/>
              <w:marTop w:val="0"/>
              <w:marBottom w:val="0"/>
              <w:divBdr>
                <w:top w:val="none" w:sz="0" w:space="0" w:color="auto"/>
                <w:left w:val="none" w:sz="0" w:space="0" w:color="auto"/>
                <w:bottom w:val="none" w:sz="0" w:space="0" w:color="auto"/>
                <w:right w:val="none" w:sz="0" w:space="0" w:color="auto"/>
              </w:divBdr>
            </w:div>
            <w:div w:id="818762847">
              <w:marLeft w:val="0"/>
              <w:marRight w:val="0"/>
              <w:marTop w:val="0"/>
              <w:marBottom w:val="0"/>
              <w:divBdr>
                <w:top w:val="none" w:sz="0" w:space="0" w:color="auto"/>
                <w:left w:val="none" w:sz="0" w:space="0" w:color="auto"/>
                <w:bottom w:val="none" w:sz="0" w:space="0" w:color="auto"/>
                <w:right w:val="none" w:sz="0" w:space="0" w:color="auto"/>
              </w:divBdr>
            </w:div>
            <w:div w:id="941031444">
              <w:marLeft w:val="0"/>
              <w:marRight w:val="0"/>
              <w:marTop w:val="0"/>
              <w:marBottom w:val="0"/>
              <w:divBdr>
                <w:top w:val="none" w:sz="0" w:space="0" w:color="auto"/>
                <w:left w:val="none" w:sz="0" w:space="0" w:color="auto"/>
                <w:bottom w:val="none" w:sz="0" w:space="0" w:color="auto"/>
                <w:right w:val="none" w:sz="0" w:space="0" w:color="auto"/>
              </w:divBdr>
            </w:div>
            <w:div w:id="996835183">
              <w:marLeft w:val="0"/>
              <w:marRight w:val="0"/>
              <w:marTop w:val="0"/>
              <w:marBottom w:val="0"/>
              <w:divBdr>
                <w:top w:val="none" w:sz="0" w:space="0" w:color="auto"/>
                <w:left w:val="none" w:sz="0" w:space="0" w:color="auto"/>
                <w:bottom w:val="none" w:sz="0" w:space="0" w:color="auto"/>
                <w:right w:val="none" w:sz="0" w:space="0" w:color="auto"/>
              </w:divBdr>
            </w:div>
            <w:div w:id="1001736935">
              <w:marLeft w:val="0"/>
              <w:marRight w:val="0"/>
              <w:marTop w:val="0"/>
              <w:marBottom w:val="0"/>
              <w:divBdr>
                <w:top w:val="none" w:sz="0" w:space="0" w:color="auto"/>
                <w:left w:val="none" w:sz="0" w:space="0" w:color="auto"/>
                <w:bottom w:val="none" w:sz="0" w:space="0" w:color="auto"/>
                <w:right w:val="none" w:sz="0" w:space="0" w:color="auto"/>
              </w:divBdr>
            </w:div>
            <w:div w:id="1017195180">
              <w:marLeft w:val="0"/>
              <w:marRight w:val="0"/>
              <w:marTop w:val="0"/>
              <w:marBottom w:val="0"/>
              <w:divBdr>
                <w:top w:val="none" w:sz="0" w:space="0" w:color="auto"/>
                <w:left w:val="none" w:sz="0" w:space="0" w:color="auto"/>
                <w:bottom w:val="none" w:sz="0" w:space="0" w:color="auto"/>
                <w:right w:val="none" w:sz="0" w:space="0" w:color="auto"/>
              </w:divBdr>
            </w:div>
            <w:div w:id="1046297309">
              <w:marLeft w:val="0"/>
              <w:marRight w:val="0"/>
              <w:marTop w:val="0"/>
              <w:marBottom w:val="0"/>
              <w:divBdr>
                <w:top w:val="none" w:sz="0" w:space="0" w:color="auto"/>
                <w:left w:val="none" w:sz="0" w:space="0" w:color="auto"/>
                <w:bottom w:val="none" w:sz="0" w:space="0" w:color="auto"/>
                <w:right w:val="none" w:sz="0" w:space="0" w:color="auto"/>
              </w:divBdr>
            </w:div>
            <w:div w:id="1094471529">
              <w:marLeft w:val="0"/>
              <w:marRight w:val="0"/>
              <w:marTop w:val="0"/>
              <w:marBottom w:val="0"/>
              <w:divBdr>
                <w:top w:val="none" w:sz="0" w:space="0" w:color="auto"/>
                <w:left w:val="none" w:sz="0" w:space="0" w:color="auto"/>
                <w:bottom w:val="none" w:sz="0" w:space="0" w:color="auto"/>
                <w:right w:val="none" w:sz="0" w:space="0" w:color="auto"/>
              </w:divBdr>
            </w:div>
            <w:div w:id="1205170597">
              <w:marLeft w:val="0"/>
              <w:marRight w:val="0"/>
              <w:marTop w:val="0"/>
              <w:marBottom w:val="0"/>
              <w:divBdr>
                <w:top w:val="none" w:sz="0" w:space="0" w:color="auto"/>
                <w:left w:val="none" w:sz="0" w:space="0" w:color="auto"/>
                <w:bottom w:val="none" w:sz="0" w:space="0" w:color="auto"/>
                <w:right w:val="none" w:sz="0" w:space="0" w:color="auto"/>
              </w:divBdr>
            </w:div>
            <w:div w:id="1236430524">
              <w:marLeft w:val="0"/>
              <w:marRight w:val="0"/>
              <w:marTop w:val="0"/>
              <w:marBottom w:val="0"/>
              <w:divBdr>
                <w:top w:val="none" w:sz="0" w:space="0" w:color="auto"/>
                <w:left w:val="none" w:sz="0" w:space="0" w:color="auto"/>
                <w:bottom w:val="none" w:sz="0" w:space="0" w:color="auto"/>
                <w:right w:val="none" w:sz="0" w:space="0" w:color="auto"/>
              </w:divBdr>
            </w:div>
            <w:div w:id="1269660789">
              <w:marLeft w:val="0"/>
              <w:marRight w:val="0"/>
              <w:marTop w:val="0"/>
              <w:marBottom w:val="0"/>
              <w:divBdr>
                <w:top w:val="none" w:sz="0" w:space="0" w:color="auto"/>
                <w:left w:val="none" w:sz="0" w:space="0" w:color="auto"/>
                <w:bottom w:val="none" w:sz="0" w:space="0" w:color="auto"/>
                <w:right w:val="none" w:sz="0" w:space="0" w:color="auto"/>
              </w:divBdr>
            </w:div>
            <w:div w:id="1281886268">
              <w:marLeft w:val="0"/>
              <w:marRight w:val="0"/>
              <w:marTop w:val="0"/>
              <w:marBottom w:val="0"/>
              <w:divBdr>
                <w:top w:val="none" w:sz="0" w:space="0" w:color="auto"/>
                <w:left w:val="none" w:sz="0" w:space="0" w:color="auto"/>
                <w:bottom w:val="none" w:sz="0" w:space="0" w:color="auto"/>
                <w:right w:val="none" w:sz="0" w:space="0" w:color="auto"/>
              </w:divBdr>
            </w:div>
            <w:div w:id="1284269983">
              <w:marLeft w:val="0"/>
              <w:marRight w:val="0"/>
              <w:marTop w:val="0"/>
              <w:marBottom w:val="0"/>
              <w:divBdr>
                <w:top w:val="none" w:sz="0" w:space="0" w:color="auto"/>
                <w:left w:val="none" w:sz="0" w:space="0" w:color="auto"/>
                <w:bottom w:val="none" w:sz="0" w:space="0" w:color="auto"/>
                <w:right w:val="none" w:sz="0" w:space="0" w:color="auto"/>
              </w:divBdr>
            </w:div>
            <w:div w:id="1346059958">
              <w:marLeft w:val="0"/>
              <w:marRight w:val="0"/>
              <w:marTop w:val="0"/>
              <w:marBottom w:val="0"/>
              <w:divBdr>
                <w:top w:val="none" w:sz="0" w:space="0" w:color="auto"/>
                <w:left w:val="none" w:sz="0" w:space="0" w:color="auto"/>
                <w:bottom w:val="none" w:sz="0" w:space="0" w:color="auto"/>
                <w:right w:val="none" w:sz="0" w:space="0" w:color="auto"/>
              </w:divBdr>
            </w:div>
            <w:div w:id="1347554679">
              <w:marLeft w:val="0"/>
              <w:marRight w:val="0"/>
              <w:marTop w:val="0"/>
              <w:marBottom w:val="0"/>
              <w:divBdr>
                <w:top w:val="none" w:sz="0" w:space="0" w:color="auto"/>
                <w:left w:val="none" w:sz="0" w:space="0" w:color="auto"/>
                <w:bottom w:val="none" w:sz="0" w:space="0" w:color="auto"/>
                <w:right w:val="none" w:sz="0" w:space="0" w:color="auto"/>
              </w:divBdr>
            </w:div>
            <w:div w:id="1351878888">
              <w:marLeft w:val="0"/>
              <w:marRight w:val="0"/>
              <w:marTop w:val="0"/>
              <w:marBottom w:val="0"/>
              <w:divBdr>
                <w:top w:val="none" w:sz="0" w:space="0" w:color="auto"/>
                <w:left w:val="none" w:sz="0" w:space="0" w:color="auto"/>
                <w:bottom w:val="none" w:sz="0" w:space="0" w:color="auto"/>
                <w:right w:val="none" w:sz="0" w:space="0" w:color="auto"/>
              </w:divBdr>
            </w:div>
            <w:div w:id="1352755928">
              <w:marLeft w:val="0"/>
              <w:marRight w:val="0"/>
              <w:marTop w:val="0"/>
              <w:marBottom w:val="0"/>
              <w:divBdr>
                <w:top w:val="none" w:sz="0" w:space="0" w:color="auto"/>
                <w:left w:val="none" w:sz="0" w:space="0" w:color="auto"/>
                <w:bottom w:val="none" w:sz="0" w:space="0" w:color="auto"/>
                <w:right w:val="none" w:sz="0" w:space="0" w:color="auto"/>
              </w:divBdr>
            </w:div>
            <w:div w:id="1389763877">
              <w:marLeft w:val="0"/>
              <w:marRight w:val="0"/>
              <w:marTop w:val="0"/>
              <w:marBottom w:val="0"/>
              <w:divBdr>
                <w:top w:val="none" w:sz="0" w:space="0" w:color="auto"/>
                <w:left w:val="none" w:sz="0" w:space="0" w:color="auto"/>
                <w:bottom w:val="none" w:sz="0" w:space="0" w:color="auto"/>
                <w:right w:val="none" w:sz="0" w:space="0" w:color="auto"/>
              </w:divBdr>
            </w:div>
            <w:div w:id="1394816455">
              <w:marLeft w:val="0"/>
              <w:marRight w:val="0"/>
              <w:marTop w:val="0"/>
              <w:marBottom w:val="0"/>
              <w:divBdr>
                <w:top w:val="none" w:sz="0" w:space="0" w:color="auto"/>
                <w:left w:val="none" w:sz="0" w:space="0" w:color="auto"/>
                <w:bottom w:val="none" w:sz="0" w:space="0" w:color="auto"/>
                <w:right w:val="none" w:sz="0" w:space="0" w:color="auto"/>
              </w:divBdr>
            </w:div>
            <w:div w:id="1432579166">
              <w:marLeft w:val="0"/>
              <w:marRight w:val="0"/>
              <w:marTop w:val="0"/>
              <w:marBottom w:val="0"/>
              <w:divBdr>
                <w:top w:val="none" w:sz="0" w:space="0" w:color="auto"/>
                <w:left w:val="none" w:sz="0" w:space="0" w:color="auto"/>
                <w:bottom w:val="none" w:sz="0" w:space="0" w:color="auto"/>
                <w:right w:val="none" w:sz="0" w:space="0" w:color="auto"/>
              </w:divBdr>
            </w:div>
            <w:div w:id="1518229602">
              <w:marLeft w:val="0"/>
              <w:marRight w:val="0"/>
              <w:marTop w:val="0"/>
              <w:marBottom w:val="0"/>
              <w:divBdr>
                <w:top w:val="none" w:sz="0" w:space="0" w:color="auto"/>
                <w:left w:val="none" w:sz="0" w:space="0" w:color="auto"/>
                <w:bottom w:val="none" w:sz="0" w:space="0" w:color="auto"/>
                <w:right w:val="none" w:sz="0" w:space="0" w:color="auto"/>
              </w:divBdr>
            </w:div>
            <w:div w:id="1538354545">
              <w:marLeft w:val="0"/>
              <w:marRight w:val="0"/>
              <w:marTop w:val="0"/>
              <w:marBottom w:val="0"/>
              <w:divBdr>
                <w:top w:val="none" w:sz="0" w:space="0" w:color="auto"/>
                <w:left w:val="none" w:sz="0" w:space="0" w:color="auto"/>
                <w:bottom w:val="none" w:sz="0" w:space="0" w:color="auto"/>
                <w:right w:val="none" w:sz="0" w:space="0" w:color="auto"/>
              </w:divBdr>
            </w:div>
            <w:div w:id="1610118468">
              <w:marLeft w:val="0"/>
              <w:marRight w:val="0"/>
              <w:marTop w:val="0"/>
              <w:marBottom w:val="0"/>
              <w:divBdr>
                <w:top w:val="none" w:sz="0" w:space="0" w:color="auto"/>
                <w:left w:val="none" w:sz="0" w:space="0" w:color="auto"/>
                <w:bottom w:val="none" w:sz="0" w:space="0" w:color="auto"/>
                <w:right w:val="none" w:sz="0" w:space="0" w:color="auto"/>
              </w:divBdr>
            </w:div>
            <w:div w:id="1726249376">
              <w:marLeft w:val="0"/>
              <w:marRight w:val="0"/>
              <w:marTop w:val="0"/>
              <w:marBottom w:val="0"/>
              <w:divBdr>
                <w:top w:val="none" w:sz="0" w:space="0" w:color="auto"/>
                <w:left w:val="none" w:sz="0" w:space="0" w:color="auto"/>
                <w:bottom w:val="none" w:sz="0" w:space="0" w:color="auto"/>
                <w:right w:val="none" w:sz="0" w:space="0" w:color="auto"/>
              </w:divBdr>
            </w:div>
            <w:div w:id="1731418081">
              <w:marLeft w:val="0"/>
              <w:marRight w:val="0"/>
              <w:marTop w:val="0"/>
              <w:marBottom w:val="0"/>
              <w:divBdr>
                <w:top w:val="none" w:sz="0" w:space="0" w:color="auto"/>
                <w:left w:val="none" w:sz="0" w:space="0" w:color="auto"/>
                <w:bottom w:val="none" w:sz="0" w:space="0" w:color="auto"/>
                <w:right w:val="none" w:sz="0" w:space="0" w:color="auto"/>
              </w:divBdr>
            </w:div>
            <w:div w:id="1758553206">
              <w:marLeft w:val="0"/>
              <w:marRight w:val="0"/>
              <w:marTop w:val="0"/>
              <w:marBottom w:val="0"/>
              <w:divBdr>
                <w:top w:val="none" w:sz="0" w:space="0" w:color="auto"/>
                <w:left w:val="none" w:sz="0" w:space="0" w:color="auto"/>
                <w:bottom w:val="none" w:sz="0" w:space="0" w:color="auto"/>
                <w:right w:val="none" w:sz="0" w:space="0" w:color="auto"/>
              </w:divBdr>
            </w:div>
            <w:div w:id="1789351721">
              <w:marLeft w:val="0"/>
              <w:marRight w:val="0"/>
              <w:marTop w:val="0"/>
              <w:marBottom w:val="0"/>
              <w:divBdr>
                <w:top w:val="none" w:sz="0" w:space="0" w:color="auto"/>
                <w:left w:val="none" w:sz="0" w:space="0" w:color="auto"/>
                <w:bottom w:val="none" w:sz="0" w:space="0" w:color="auto"/>
                <w:right w:val="none" w:sz="0" w:space="0" w:color="auto"/>
              </w:divBdr>
            </w:div>
            <w:div w:id="1817380880">
              <w:marLeft w:val="0"/>
              <w:marRight w:val="0"/>
              <w:marTop w:val="0"/>
              <w:marBottom w:val="0"/>
              <w:divBdr>
                <w:top w:val="none" w:sz="0" w:space="0" w:color="auto"/>
                <w:left w:val="none" w:sz="0" w:space="0" w:color="auto"/>
                <w:bottom w:val="none" w:sz="0" w:space="0" w:color="auto"/>
                <w:right w:val="none" w:sz="0" w:space="0" w:color="auto"/>
              </w:divBdr>
            </w:div>
            <w:div w:id="1865900903">
              <w:marLeft w:val="0"/>
              <w:marRight w:val="0"/>
              <w:marTop w:val="0"/>
              <w:marBottom w:val="0"/>
              <w:divBdr>
                <w:top w:val="none" w:sz="0" w:space="0" w:color="auto"/>
                <w:left w:val="none" w:sz="0" w:space="0" w:color="auto"/>
                <w:bottom w:val="none" w:sz="0" w:space="0" w:color="auto"/>
                <w:right w:val="none" w:sz="0" w:space="0" w:color="auto"/>
              </w:divBdr>
            </w:div>
            <w:div w:id="1884638509">
              <w:marLeft w:val="0"/>
              <w:marRight w:val="0"/>
              <w:marTop w:val="0"/>
              <w:marBottom w:val="0"/>
              <w:divBdr>
                <w:top w:val="none" w:sz="0" w:space="0" w:color="auto"/>
                <w:left w:val="none" w:sz="0" w:space="0" w:color="auto"/>
                <w:bottom w:val="none" w:sz="0" w:space="0" w:color="auto"/>
                <w:right w:val="none" w:sz="0" w:space="0" w:color="auto"/>
              </w:divBdr>
            </w:div>
            <w:div w:id="1910456076">
              <w:marLeft w:val="0"/>
              <w:marRight w:val="0"/>
              <w:marTop w:val="0"/>
              <w:marBottom w:val="0"/>
              <w:divBdr>
                <w:top w:val="none" w:sz="0" w:space="0" w:color="auto"/>
                <w:left w:val="none" w:sz="0" w:space="0" w:color="auto"/>
                <w:bottom w:val="none" w:sz="0" w:space="0" w:color="auto"/>
                <w:right w:val="none" w:sz="0" w:space="0" w:color="auto"/>
              </w:divBdr>
            </w:div>
            <w:div w:id="1977025641">
              <w:marLeft w:val="0"/>
              <w:marRight w:val="0"/>
              <w:marTop w:val="0"/>
              <w:marBottom w:val="0"/>
              <w:divBdr>
                <w:top w:val="none" w:sz="0" w:space="0" w:color="auto"/>
                <w:left w:val="none" w:sz="0" w:space="0" w:color="auto"/>
                <w:bottom w:val="none" w:sz="0" w:space="0" w:color="auto"/>
                <w:right w:val="none" w:sz="0" w:space="0" w:color="auto"/>
              </w:divBdr>
            </w:div>
            <w:div w:id="2039813735">
              <w:marLeft w:val="0"/>
              <w:marRight w:val="0"/>
              <w:marTop w:val="0"/>
              <w:marBottom w:val="0"/>
              <w:divBdr>
                <w:top w:val="none" w:sz="0" w:space="0" w:color="auto"/>
                <w:left w:val="none" w:sz="0" w:space="0" w:color="auto"/>
                <w:bottom w:val="none" w:sz="0" w:space="0" w:color="auto"/>
                <w:right w:val="none" w:sz="0" w:space="0" w:color="auto"/>
              </w:divBdr>
            </w:div>
            <w:div w:id="2047366237">
              <w:marLeft w:val="0"/>
              <w:marRight w:val="0"/>
              <w:marTop w:val="0"/>
              <w:marBottom w:val="0"/>
              <w:divBdr>
                <w:top w:val="none" w:sz="0" w:space="0" w:color="auto"/>
                <w:left w:val="none" w:sz="0" w:space="0" w:color="auto"/>
                <w:bottom w:val="none" w:sz="0" w:space="0" w:color="auto"/>
                <w:right w:val="none" w:sz="0" w:space="0" w:color="auto"/>
              </w:divBdr>
            </w:div>
            <w:div w:id="2051411793">
              <w:marLeft w:val="0"/>
              <w:marRight w:val="0"/>
              <w:marTop w:val="0"/>
              <w:marBottom w:val="0"/>
              <w:divBdr>
                <w:top w:val="none" w:sz="0" w:space="0" w:color="auto"/>
                <w:left w:val="none" w:sz="0" w:space="0" w:color="auto"/>
                <w:bottom w:val="none" w:sz="0" w:space="0" w:color="auto"/>
                <w:right w:val="none" w:sz="0" w:space="0" w:color="auto"/>
              </w:divBdr>
            </w:div>
            <w:div w:id="2061175071">
              <w:marLeft w:val="0"/>
              <w:marRight w:val="0"/>
              <w:marTop w:val="0"/>
              <w:marBottom w:val="0"/>
              <w:divBdr>
                <w:top w:val="none" w:sz="0" w:space="0" w:color="auto"/>
                <w:left w:val="none" w:sz="0" w:space="0" w:color="auto"/>
                <w:bottom w:val="none" w:sz="0" w:space="0" w:color="auto"/>
                <w:right w:val="none" w:sz="0" w:space="0" w:color="auto"/>
              </w:divBdr>
            </w:div>
            <w:div w:id="20861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943">
      <w:bodyDiv w:val="1"/>
      <w:marLeft w:val="0"/>
      <w:marRight w:val="0"/>
      <w:marTop w:val="0"/>
      <w:marBottom w:val="0"/>
      <w:divBdr>
        <w:top w:val="none" w:sz="0" w:space="0" w:color="auto"/>
        <w:left w:val="none" w:sz="0" w:space="0" w:color="auto"/>
        <w:bottom w:val="none" w:sz="0" w:space="0" w:color="auto"/>
        <w:right w:val="none" w:sz="0" w:space="0" w:color="auto"/>
      </w:divBdr>
      <w:divsChild>
        <w:div w:id="1517959949">
          <w:marLeft w:val="0"/>
          <w:marRight w:val="0"/>
          <w:marTop w:val="0"/>
          <w:marBottom w:val="0"/>
          <w:divBdr>
            <w:top w:val="none" w:sz="0" w:space="0" w:color="auto"/>
            <w:left w:val="none" w:sz="0" w:space="0" w:color="auto"/>
            <w:bottom w:val="none" w:sz="0" w:space="0" w:color="auto"/>
            <w:right w:val="none" w:sz="0" w:space="0" w:color="auto"/>
          </w:divBdr>
          <w:divsChild>
            <w:div w:id="139811275">
              <w:marLeft w:val="0"/>
              <w:marRight w:val="0"/>
              <w:marTop w:val="0"/>
              <w:marBottom w:val="0"/>
              <w:divBdr>
                <w:top w:val="none" w:sz="0" w:space="0" w:color="auto"/>
                <w:left w:val="none" w:sz="0" w:space="0" w:color="auto"/>
                <w:bottom w:val="none" w:sz="0" w:space="0" w:color="auto"/>
                <w:right w:val="none" w:sz="0" w:space="0" w:color="auto"/>
              </w:divBdr>
              <w:divsChild>
                <w:div w:id="1356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reorthodoxy.com/sex-temptation-gay-christian-chastity-deman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s.asn.au/sites/default/files/DocComm.Doctrine%20of%20Concupiscence%20Report.29%20November%202022.pdf?doc_id=NjYzMj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vingout.org/resources/talks/22/theological-pastoral-and-cultural-reflections-on-concupiscence" TargetMode="External"/><Relationship Id="rId4" Type="http://schemas.openxmlformats.org/officeDocument/2006/relationships/settings" Target="settings.xml"/><Relationship Id="rId9" Type="http://schemas.openxmlformats.org/officeDocument/2006/relationships/hyperlink" Target="https://www.crossway.org/articles/what-temptation-is-and-is-no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rossway.org/articles/what-temptation-is-and-is-not/" TargetMode="External"/><Relationship Id="rId2" Type="http://schemas.openxmlformats.org/officeDocument/2006/relationships/hyperlink" Target="https://www.livingout.org/resources/talks/22/theological-pastoral-and-cultural-reflections-on-concupiscence" TargetMode="External"/><Relationship Id="rId1" Type="http://schemas.openxmlformats.org/officeDocument/2006/relationships/hyperlink" Target="https://www3.nd.edu/~afreddos/summa-translation/Part%201/st1-ques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Library/Group%20Containers/UBF8T346G9.Office/User%20Content.localized/Templates.localized/PA%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9AB9-EDB9-6B41-97E9-EF6C156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Handout.dotx</Template>
  <TotalTime>12</TotalTime>
  <Pages>39</Pages>
  <Words>9582</Words>
  <Characters>54623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Mason</cp:lastModifiedBy>
  <cp:revision>3</cp:revision>
  <cp:lastPrinted>2024-12-05T20:19:00Z</cp:lastPrinted>
  <dcterms:created xsi:type="dcterms:W3CDTF">2025-06-23T01:42:00Z</dcterms:created>
  <dcterms:modified xsi:type="dcterms:W3CDTF">2025-06-23T01:55:00Z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id="1gKaydhf"/&gt;&lt;style id="http://www.zotero.org/styles/chicago-fullnote-bibliography" locale="en-GB" hasBibliography="1" bibliographyStyleHasBeenSet="0"/&gt;&lt;prefs&gt;&lt;pref name="fieldType" value="Field"/&gt;</vt:lpwstr>
  </property>
  <property fmtid="{D5CDD505-2E9C-101B-9397-08002B2CF9AE}" pid="3" name="ZOTERO_PREF_2">
    <vt:lpwstr>&lt;pref name="noteType" value="1"/&gt;&lt;/prefs&gt;&lt;/data&gt;</vt:lpwstr>
  </property>
</Properties>
</file>